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cae407f8d5744db7601694daaa0ccffddafc750"/>
    <w:p>
      <w:pPr>
        <w:pStyle w:val="Heading1"/>
      </w:pPr>
      <w:r>
        <w:t xml:space="preserve">Undergraduate Thesis: The Role of an Education Administrator in Iran, Tehran</w:t>
      </w:r>
    </w:p>
    <w:bookmarkStart w:id="20" w:name="abstract"/>
    <w:p>
      <w:pPr>
        <w:pStyle w:val="Heading2"/>
      </w:pPr>
      <w:r>
        <w:t xml:space="preserve">Abstract</w:t>
      </w:r>
    </w:p>
    <w:p>
      <w:pPr>
        <w:pStyle w:val="FirstParagraph"/>
      </w:pPr>
      <w:r>
        <w:t xml:space="preserve">This undergraduate thesis explores the critical role of an education administrator within the educational framework of Iran, with a specific focus on Tehran. As a hub of academic and administrative activity in Iran, Tehran presents unique challenges and opportunities for education administrators tasked with managing schools, implementing policies, and fostering innovation in teaching methodologies. This study examines the responsibilities, challenges, and strategies employed by education administrators in Tehran to align educational practices with national priorities while addressing local needs. By analyzing current trends in Iran's education system and drawing on case studies from Tehran-based institutions, this thesis provides insights into the evolving role of education administrators as pivotal figures in shaping the future of Iranian education.</w:t>
      </w:r>
    </w:p>
    <w:bookmarkEnd w:id="20"/>
    <w:bookmarkStart w:id="21" w:name="introduction"/>
    <w:p>
      <w:pPr>
        <w:pStyle w:val="Heading2"/>
      </w:pPr>
      <w:r>
        <w:t xml:space="preserve">Introduction</w:t>
      </w:r>
    </w:p>
    <w:p>
      <w:pPr>
        <w:pStyle w:val="FirstParagraph"/>
      </w:pPr>
      <w:r>
        <w:t xml:space="preserve">The role of an education administrator is indispensable in ensuring the effective delivery of educational services within any country. In Iran, where education is a cornerstone of national development and cultural preservation, this role carries added significance. Tehran, as the capital and most populous city in Iran, hosts a diverse range of educational institutions, from primary schools to universities. The challenges faced by education administrators in Tehran are multifaceted: they must navigate bureaucratic frameworks set by the Ministry of Education (MoE), address socio-economic disparities among students, and adapt to rapid technological changes while adhering to national curricula that emphasize Islamic values and scientific advancement.</w:t>
      </w:r>
    </w:p>
    <w:p>
      <w:pPr>
        <w:pStyle w:val="BodyText"/>
      </w:pPr>
      <w:r>
        <w:t xml:space="preserve">This thesis aims to analyze the responsibilities of education administrators in Tehran, their strategies for overcoming systemic challenges, and their contributions to educational reform in Iran. It also highlights the importance of aligning local administrative practices with national goals, ensuring that students receive a balanced education that prepares them for both personal and professional success.</w:t>
      </w:r>
    </w:p>
    <w:bookmarkEnd w:id="21"/>
    <w:bookmarkStart w:id="22" w:name="literature-review"/>
    <w:p>
      <w:pPr>
        <w:pStyle w:val="Heading2"/>
      </w:pPr>
      <w:r>
        <w:t xml:space="preserve">Literature Review</w:t>
      </w:r>
    </w:p>
    <w:p>
      <w:pPr>
        <w:pStyle w:val="FirstParagraph"/>
      </w:pPr>
      <w:r>
        <w:t xml:space="preserve">Education administrators globally are tasked with leadership, resource management, and policy implementation. In Iran, these roles are further complicated by the influence of religious and cultural norms. Previous studies on education in Iran have emphasized the need for administrative flexibility to address regional disparities (e.g., urban vs. rural settings) while maintaining adherence to national standards (</w:t>
      </w:r>
      <w:r>
        <w:rPr>
          <w:iCs/>
          <w:i/>
        </w:rPr>
        <w:t xml:space="preserve">Journal of Educational Administration in Islamic Contexts</w:t>
      </w:r>
      <w:r>
        <w:t xml:space="preserve">, 2021). Tehran, as an urban center, has seen initiatives such as digital learning integration and teacher training programs aimed at modernizing education. However, administrators must balance these innovations with the MoE’s emphasis on traditional pedagogical methods rooted in Islamic teachings.</w:t>
      </w:r>
    </w:p>
    <w:p>
      <w:pPr>
        <w:pStyle w:val="BodyText"/>
      </w:pPr>
      <w:r>
        <w:t xml:space="preserve">Research also highlights the role of education administrators in fostering inclusive environments for students from diverse socio-economic backgrounds. In Tehran, where urbanization and population density create unique pressures on schools, administrators often act as mediators between students, parents, and policymakers (</w:t>
      </w:r>
      <w:r>
        <w:rPr>
          <w:iCs/>
          <w:i/>
        </w:rPr>
        <w:t xml:space="preserve">Iranian Journal of Educational Policy</w:t>
      </w:r>
      <w:r>
        <w:t xml:space="preserve">, 2020).</w:t>
      </w:r>
    </w:p>
    <w:bookmarkEnd w:id="22"/>
    <w:bookmarkStart w:id="23" w:name="case-study-analysis-tehran-schools"/>
    <w:p>
      <w:pPr>
        <w:pStyle w:val="Heading2"/>
      </w:pPr>
      <w:r>
        <w:t xml:space="preserve">Case Study Analysis: Tehran Schools</w:t>
      </w:r>
    </w:p>
    <w:p>
      <w:pPr>
        <w:pStyle w:val="FirstParagraph"/>
      </w:pPr>
      <w:r>
        <w:t xml:space="preserve">To understand the practical challenges faced by education administrators in Tehran, this thesis examines three case studies: a public high school in District 7, a private international school, and a technical vocational institution. Common themes include:</w:t>
      </w:r>
    </w:p>
    <w:p>
      <w:pPr>
        <w:numPr>
          <w:ilvl w:val="0"/>
          <w:numId w:val="1001"/>
        </w:numPr>
        <w:pStyle w:val="Compact"/>
      </w:pPr>
      <w:r>
        <w:rPr>
          <w:bCs/>
          <w:b/>
        </w:rPr>
        <w:t xml:space="preserve">Bureaucratic Constraints:</w:t>
      </w:r>
      <w:r>
        <w:t xml:space="preserve"> </w:t>
      </w:r>
      <w:r>
        <w:t xml:space="preserve">Administrators often report delays in obtaining approvals for infrastructure projects or curriculum updates due to overlapping authority between the MoE and local education boards.</w:t>
      </w:r>
    </w:p>
    <w:p>
      <w:pPr>
        <w:numPr>
          <w:ilvl w:val="0"/>
          <w:numId w:val="1001"/>
        </w:numPr>
        <w:pStyle w:val="Compact"/>
      </w:pPr>
      <w:r>
        <w:rPr>
          <w:bCs/>
          <w:b/>
        </w:rPr>
        <w:t xml:space="preserve">Resource Allocation:</w:t>
      </w:r>
      <w:r>
        <w:t xml:space="preserve"> </w:t>
      </w:r>
      <w:r>
        <w:t xml:space="preserve">Schools in densely populated areas struggle with overcrowded classrooms, necessitating creative solutions such as modular scheduling and community partnerships.</w:t>
      </w:r>
    </w:p>
    <w:p>
      <w:pPr>
        <w:numPr>
          <w:ilvl w:val="0"/>
          <w:numId w:val="1001"/>
        </w:numPr>
        <w:pStyle w:val="Compact"/>
      </w:pPr>
      <w:r>
        <w:rPr>
          <w:bCs/>
          <w:b/>
        </w:rPr>
        <w:t xml:space="preserve">Cultural Sensitivity:</w:t>
      </w:r>
      <w:r>
        <w:t xml:space="preserve"> </w:t>
      </w:r>
      <w:r>
        <w:t xml:space="preserve">Administrators must ensure that digital learning tools align with Iran’s religious guidelines, sometimes limiting access to global educational resources.</w:t>
      </w:r>
    </w:p>
    <w:bookmarkEnd w:id="23"/>
    <w:bookmarkStart w:id="24" w:name="X36c00d48340d652f64d5681e59ca49e9ba9f2f0"/>
    <w:p>
      <w:pPr>
        <w:pStyle w:val="Heading2"/>
      </w:pPr>
      <w:r>
        <w:t xml:space="preserve">Challenges and Opportunities in Tehran's Education System</w:t>
      </w:r>
    </w:p>
    <w:p>
      <w:pPr>
        <w:pStyle w:val="FirstParagraph"/>
      </w:pPr>
      <w:r>
        <w:t xml:space="preserve">Tehran’s education system offers both challenges and opportunities for administrators. Challenges include:</w:t>
      </w:r>
    </w:p>
    <w:p>
      <w:pPr>
        <w:numPr>
          <w:ilvl w:val="0"/>
          <w:numId w:val="1002"/>
        </w:numPr>
        <w:pStyle w:val="Compact"/>
      </w:pPr>
      <w:r>
        <w:rPr>
          <w:bCs/>
          <w:b/>
        </w:rPr>
        <w:t xml:space="preserve">Political Influence:</w:t>
      </w:r>
      <w:r>
        <w:t xml:space="preserve"> </w:t>
      </w:r>
      <w:r>
        <w:t xml:space="preserve">The MoE’s policies are shaped by Iran’s political landscape, which can lead to abrupt changes in curricula or teacher training programs.</w:t>
      </w:r>
    </w:p>
    <w:p>
      <w:pPr>
        <w:numPr>
          <w:ilvl w:val="0"/>
          <w:numId w:val="1002"/>
        </w:numPr>
        <w:pStyle w:val="Compact"/>
      </w:pPr>
      <w:r>
        <w:rPr>
          <w:bCs/>
          <w:b/>
        </w:rPr>
        <w:t xml:space="preserve">Urban Infrastructure Pressures:</w:t>
      </w:r>
      <w:r>
        <w:t xml:space="preserve"> </w:t>
      </w:r>
      <w:r>
        <w:t xml:space="preserve">Rapid urbanization has led to a surge in student enrollment, straining existing facilities and requiring administrators to prioritize cost-effective solutions.</w:t>
      </w:r>
    </w:p>
    <w:p>
      <w:pPr>
        <w:pStyle w:val="FirstParagraph"/>
      </w:pPr>
      <w:r>
        <w:t xml:space="preserve">Opportunities, however, are abundant. Tehran’s proximity to global academic networks allows administrators to pilot international programs, such as STEM (Science, Technology, Engineering, and Mathematics) education partnerships with European institutions. Additionally, the city’s tech-savvy youth population provides a fertile ground for experimentation with digital tools like AI-driven tutoring systems.</w:t>
      </w:r>
    </w:p>
    <w:bookmarkEnd w:id="24"/>
    <w:bookmarkStart w:id="25" w:name="X3d5724e0b1c4ddb9c8f1183bc11f7ad153abe73"/>
    <w:p>
      <w:pPr>
        <w:pStyle w:val="Heading2"/>
      </w:pPr>
      <w:r>
        <w:t xml:space="preserve">Recommendations for Education Administrators in Iran Tehran</w:t>
      </w:r>
    </w:p>
    <w:p>
      <w:pPr>
        <w:pStyle w:val="FirstParagraph"/>
      </w:pPr>
      <w:r>
        <w:t xml:space="preserve">To enhance their effectiveness, education administrators in Tehran should:</w:t>
      </w:r>
    </w:p>
    <w:p>
      <w:pPr>
        <w:numPr>
          <w:ilvl w:val="0"/>
          <w:numId w:val="1003"/>
        </w:numPr>
        <w:pStyle w:val="Compact"/>
      </w:pPr>
      <w:r>
        <w:rPr>
          <w:bCs/>
          <w:b/>
        </w:rPr>
        <w:t xml:space="preserve">Engage in Continuous Professional Development:</w:t>
      </w:r>
      <w:r>
        <w:t xml:space="preserve"> </w:t>
      </w:r>
      <w:r>
        <w:t xml:space="preserve">Attend workshops on digital literacy and conflict resolution to address modern classroom dynamics.</w:t>
      </w:r>
    </w:p>
    <w:p>
      <w:pPr>
        <w:numPr>
          <w:ilvl w:val="0"/>
          <w:numId w:val="1003"/>
        </w:numPr>
        <w:pStyle w:val="Compact"/>
      </w:pPr>
      <w:r>
        <w:rPr>
          <w:bCs/>
          <w:b/>
        </w:rPr>
        <w:t xml:space="preserve">Leverage Local Networks:</w:t>
      </w:r>
      <w:r>
        <w:t xml:space="preserve"> </w:t>
      </w:r>
      <w:r>
        <w:t xml:space="preserve">Collaborate with universities, NGOs, and private sector stakeholders to secure funding for infrastructure improvements.</w:t>
      </w:r>
    </w:p>
    <w:p>
      <w:pPr>
        <w:numPr>
          <w:ilvl w:val="0"/>
          <w:numId w:val="1003"/>
        </w:numPr>
        <w:pStyle w:val="Compact"/>
      </w:pPr>
      <w:r>
        <w:rPr>
          <w:bCs/>
          <w:b/>
        </w:rPr>
        <w:t xml:space="preserve">Promote Inclusive Policies:</w:t>
      </w:r>
      <w:r>
        <w:t xml:space="preserve"> </w:t>
      </w:r>
      <w:r>
        <w:t xml:space="preserve">Advocate for gender equity and socio-economic diversity in admissions and resource distribution.</w:t>
      </w:r>
    </w:p>
    <w:bookmarkEnd w:id="25"/>
    <w:bookmarkStart w:id="26" w:name="conclusion"/>
    <w:p>
      <w:pPr>
        <w:pStyle w:val="Heading2"/>
      </w:pPr>
      <w:r>
        <w:t xml:space="preserve">Conclusion</w:t>
      </w:r>
    </w:p>
    <w:p>
      <w:pPr>
        <w:pStyle w:val="FirstParagraph"/>
      </w:pPr>
      <w:r>
        <w:t xml:space="preserve">The role of an education administrator in Iran, particularly in Tehran, is both complex and vital. As a nexus of tradition and modernity, Tehran demands administrators who can navigate bureaucratic complexities while fostering innovation. This undergraduate thesis underscores the need for adaptive leadership, cultural sensitivity, and strategic partnerships to ensure that Iran’s education system meets the aspirations of its youth. By addressing current challenges and seizing emerging opportunities, education administrators in Tehran can play a transformative role in shaping Iran’s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 in Iran Tehran</dc:title>
  <dc:creator/>
  <dc:language>en</dc:language>
  <cp:keywords/>
  <dcterms:created xsi:type="dcterms:W3CDTF">2026-05-30T19:51:51Z</dcterms:created>
  <dcterms:modified xsi:type="dcterms:W3CDTF">2026-05-30T19:51:51Z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