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a9757a491d06c7a0e7a80afc04758e3fa92da8b"/>
    <w:p>
      <w:pPr>
        <w:pStyle w:val="Heading1"/>
      </w:pPr>
      <w:r>
        <w:t xml:space="preserve">Undergraduate Thesis: The Role of an Education Administrator in Italy Milan</w:t>
      </w:r>
    </w:p>
    <w:bookmarkStart w:id="20" w:name="author-information"/>
    <w:p>
      <w:pPr>
        <w:pStyle w:val="Heading2"/>
      </w:pPr>
      <w:r>
        <w:t xml:space="preserve">Author Information</w:t>
      </w:r>
    </w:p>
    <w:p>
      <w:pPr>
        <w:pStyle w:val="FirstParagraph"/>
      </w:pPr>
      <w:r>
        <w:rPr>
          <w:bCs/>
          <w:b/>
        </w:rPr>
        <w:t xml:space="preserve">Name:</w:t>
      </w:r>
      <w:r>
        <w:t xml:space="preserve"> </w:t>
      </w:r>
      <w:r>
        <w:t xml:space="preserve">[Your Name]</w:t>
      </w:r>
      <w:r>
        <w:br/>
      </w:r>
      <w:r>
        <w:rPr>
          <w:bCs/>
          <w:b/>
        </w:rPr>
        <w:t xml:space="preserve">Institution:</w:t>
      </w:r>
      <w:r>
        <w:t xml:space="preserve"> </w:t>
      </w:r>
      <w:r>
        <w:t xml:space="preserve">University of Milan (Università degli Studi di Milano)</w:t>
      </w:r>
      <w:r>
        <w:br/>
      </w:r>
      <w:r>
        <w:t xml:space="preserve">Department of Education and Social Sciences</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multifaceted role of an Education Administrator in the context of Italy Milan, a city characterized by its unique blend of historical educational traditions and modern institutional challenges. The study investigates how Education Administrators navigate the Italian education system, balancing bureaucratic frameworks with the dynamic needs of diverse student populations. Through a combination of theoretical analysis and case studies from Milan’s public and private schools, this thesis highlights the critical importance of leadership, policy implementation, and cultural sensitivity in shaping educational outcomes in urban environments. The findings emphasize that an effective Education Administrator must be both a strategic planner and a community bridge-builder to foster inclusive education in Italy’s evolving societal landscape.</w:t>
      </w:r>
    </w:p>
    <w:bookmarkEnd w:id="21"/>
    <w:bookmarkStart w:id="22" w:name="introduction"/>
    <w:p>
      <w:pPr>
        <w:pStyle w:val="Heading2"/>
      </w:pPr>
      <w:r>
        <w:t xml:space="preserve">Introduction</w:t>
      </w:r>
    </w:p>
    <w:p>
      <w:pPr>
        <w:pStyle w:val="FirstParagraph"/>
      </w:pPr>
      <w:r>
        <w:t xml:space="preserve">The role of an Education Administrator is pivotal in ensuring the smooth operation of educational institutions, from primary schools to universities. In Italy Milan, this role takes on added significance due to the city's status as a major economic and cultural hub. As one of Europe’s most populous cities, Milan hosts a diverse population with varying educational needs, making it imperative for Education Administrators to address both systemic challenges and localized demands. This thesis examines how Education Administrators in Italy Milan contribute to the development of education policies, manage resources efficiently, and promote equitable access to learning opportunities.</w:t>
      </w:r>
    </w:p>
    <w:bookmarkEnd w:id="22"/>
    <w:bookmarkStart w:id="23" w:name="X6b8e8d25c4affdf2d3dac3abcb4066b1f4f8cde"/>
    <w:p>
      <w:pPr>
        <w:pStyle w:val="Heading2"/>
      </w:pPr>
      <w:r>
        <w:t xml:space="preserve">Contextual Background: Education in Italy Milan</w:t>
      </w:r>
    </w:p>
    <w:p>
      <w:pPr>
        <w:pStyle w:val="FirstParagraph"/>
      </w:pPr>
      <w:r>
        <w:t xml:space="preserve">Italy’s education system is governed by national laws such as the 1968 Legge 535/1968 on school autonomy and the more recent reforms under Ministerial Decree No. 47/2021, which emphasize digital transformation in schools. Milan, as a regional capital of Lombardy, plays a central role in implementing these policies while adapting to local socio-economic conditions. Public education institutions in Milan face challenges such as overcrowded classrooms, aging infrastructure, and the integration of migrant students. Conversely, private schools and international educational hubs (e.g., International Schools of Milano) offer alternative models that highlight the diversity of approaches to education administration.</w:t>
      </w:r>
    </w:p>
    <w:bookmarkEnd w:id="23"/>
    <w:bookmarkStart w:id="24" w:name="theoretical-framework"/>
    <w:p>
      <w:pPr>
        <w:pStyle w:val="Heading2"/>
      </w:pPr>
      <w:r>
        <w:t xml:space="preserve">Theoretical Framework</w:t>
      </w:r>
    </w:p>
    <w:p>
      <w:pPr>
        <w:pStyle w:val="FirstParagraph"/>
      </w:pPr>
      <w:r>
        <w:t xml:space="preserve">An Education Administrator in Italy Milan operates within a dual framework: national legislation and local municipal policies. Key responsibilities include curriculum design, staff management, budget allocation, and ensuring compliance with legal standards such as the Italian National Education Plan (Piano Nazionale per la Scuola). The role also involves fostering collaboration between schools, families, and community organizations to create a cohesive educational ecosystem. In Milan’s context, administrators must address issues like bilingual education for migrant children and the integration of technology in classrooms, reflecting broader trends in global education reform.</w:t>
      </w:r>
    </w:p>
    <w:bookmarkEnd w:id="24"/>
    <w:bookmarkStart w:id="25" w:name="case-studies"/>
    <w:p>
      <w:pPr>
        <w:pStyle w:val="Heading2"/>
      </w:pPr>
      <w:r>
        <w:t xml:space="preserve">Case Studies</w:t>
      </w:r>
    </w:p>
    <w:p>
      <w:pPr>
        <w:pStyle w:val="FirstParagraph"/>
      </w:pPr>
      <w:r>
        <w:rPr>
          <w:bCs/>
          <w:b/>
        </w:rPr>
        <w:t xml:space="preserve">Case Study 1: Public School Administration in Milan</w:t>
      </w:r>
      <w:r>
        <w:br/>
      </w:r>
      <w:r>
        <w:t xml:space="preserve">A case study of a primary school in the Navigli district illustrates the challenges faced by Education Administrators. The school’s administrator worked to modernize facilities while addressing overcrowding and securing funding for language support programs. This example underscores the need for innovative resource management and stakeholder engagement.</w:t>
      </w:r>
    </w:p>
    <w:p>
      <w:pPr>
        <w:pStyle w:val="BodyText"/>
      </w:pPr>
      <w:r>
        <w:rPr>
          <w:bCs/>
          <w:b/>
        </w:rPr>
        <w:t xml:space="preserve">Case Study 2: International Schools in Milan</w:t>
      </w:r>
      <w:r>
        <w:br/>
      </w:r>
      <w:r>
        <w:t xml:space="preserve">International schools like the British School of Milan (BSM) highlight how Education Administrators manage cross-cultural environments. These institutions often adopt flexible curricula and prioritize multilingualism, requiring administrators to navigate complex regulatory frameworks while maintaining high academic standards.</w:t>
      </w:r>
    </w:p>
    <w:bookmarkEnd w:id="25"/>
    <w:bookmarkStart w:id="26" w:name="X3fe159dffee2f83d7a79e8525c4582568f0666a"/>
    <w:p>
      <w:pPr>
        <w:pStyle w:val="Heading2"/>
      </w:pPr>
      <w:r>
        <w:t xml:space="preserve">Key Competencies of an Education Administrator in Italy Milan</w:t>
      </w:r>
    </w:p>
    <w:p>
      <w:pPr>
        <w:pStyle w:val="FirstParagraph"/>
      </w:pPr>
      <w:r>
        <w:t xml:space="preserve">1. **Policy Expertise:** Proficiency in Italian education laws and EU directives (e.g., the European Education Area) is essential for aligning institutional practices with national and international goals.</w:t>
      </w:r>
      <w:r>
        <w:br/>
      </w:r>
      <w:r>
        <w:t xml:space="preserve">2. **Cultural Sensitivity:** Given Milan’s multicultural population, administrators must develop inclusive policies that respect linguistic and cultural diversity.</w:t>
      </w:r>
      <w:r>
        <w:br/>
      </w:r>
      <w:r>
        <w:t xml:space="preserve">3. **Digital Transformation:** The shift toward digital learning (post-COVID-19) necessitates administrative leadership in integrating technology into curricula and training staff.</w:t>
      </w:r>
      <w:r>
        <w:br/>
      </w:r>
      <w:r>
        <w:t xml:space="preserve">4. **Community Engagement:** Building trust with parents, local businesses, and NGOs is critical for securing resources and fostering a supportive educational environment.</w:t>
      </w:r>
    </w:p>
    <w:bookmarkEnd w:id="26"/>
    <w:bookmarkStart w:id="27" w:name="challenges-and-opportunities"/>
    <w:p>
      <w:pPr>
        <w:pStyle w:val="Heading2"/>
      </w:pPr>
      <w:r>
        <w:t xml:space="preserve">Challenges and Opportunities</w:t>
      </w:r>
    </w:p>
    <w:p>
      <w:pPr>
        <w:pStyle w:val="FirstParagraph"/>
      </w:pPr>
      <w:r>
        <w:t xml:space="preserve">Education Administrators in Italy Milan face challenges such as political interference in school policies, limited funding for public institutions, and resistance to systemic reforms. However, opportunities exist through partnerships with universities (e.g., collaboration with the Politecnico di Milano on STEM education) and EU-funded projects aimed at improving educational equity. Additionally, Milan’s position as a global city offers access to international best practices in education administration.</w:t>
      </w:r>
    </w:p>
    <w:bookmarkEnd w:id="27"/>
    <w:bookmarkStart w:id="28" w:name="conclusion"/>
    <w:p>
      <w:pPr>
        <w:pStyle w:val="Heading2"/>
      </w:pPr>
      <w:r>
        <w:t xml:space="preserve">Conclusion</w:t>
      </w:r>
    </w:p>
    <w:p>
      <w:pPr>
        <w:pStyle w:val="FirstParagraph"/>
      </w:pPr>
      <w:r>
        <w:t xml:space="preserve">The role of an Education Administrator in Italy Milan is both complex and vital. As the city continues to grow and diversify, administrators must adapt to emerging challenges while leveraging opportunities for innovation. This Undergraduate Thesis underscores the necessity of equipping future administrators with a deep understanding of Italian education policies, cultural dynamics, and technological advancements. By doing so, Italy Milan can ensure that its educational institutions remain centers of excellence in a rapidly changing world.</w:t>
      </w:r>
    </w:p>
    <w:bookmarkEnd w:id="28"/>
    <w:bookmarkStart w:id="29" w:name="references"/>
    <w:p>
      <w:pPr>
        <w:pStyle w:val="Heading2"/>
      </w:pPr>
      <w:r>
        <w:t xml:space="preserve">References</w:t>
      </w:r>
    </w:p>
    <w:p>
      <w:pPr>
        <w:pStyle w:val="FirstParagraph"/>
      </w:pPr>
      <w:r>
        <w:t xml:space="preserve">Ministero dell'Istruzione. (2021). Decree No. 47/2021 on Digital Transformation in Education.</w:t>
      </w:r>
      <w:r>
        <w:br/>
      </w:r>
      <w:r>
        <w:t xml:space="preserve">Lombardy Regional Government. (n.d.). Educational Policies for Multicultural Integration.</w:t>
      </w:r>
      <w:r>
        <w:br/>
      </w:r>
      <w:r>
        <w:t xml:space="preserve">European Commission. (2020). European Education Area: Strategic Framework 2030.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Education Administrator in Italy Milan</dc:title>
  <dc:creator/>
  <dc:language>en</dc:language>
  <cp:keywords/>
  <dcterms:created xsi:type="dcterms:W3CDTF">2026-07-21T09:56:05Z</dcterms:created>
  <dcterms:modified xsi:type="dcterms:W3CDTF">2026-07-21T09:56:05Z</dcterms:modified>
</cp:coreProperties>
</file>

<file path=docProps/custom.xml><?xml version="1.0" encoding="utf-8"?>
<Properties xmlns="http://schemas.openxmlformats.org/officeDocument/2006/custom-properties" xmlns:vt="http://schemas.openxmlformats.org/officeDocument/2006/docPropsVTypes"/>
</file>