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fe14e43361a05d7d4fa38ae927fb9369facc57f"/>
    <w:p>
      <w:pPr>
        <w:pStyle w:val="Heading1"/>
      </w:pPr>
      <w:r>
        <w:t xml:space="preserve">Undergraduate Thesis: The Role of Education Administrators in Japan Kyoto</w:t>
      </w:r>
    </w:p>
    <w:bookmarkStart w:id="20" w:name="abstract"/>
    <w:p>
      <w:pPr>
        <w:pStyle w:val="Heading2"/>
      </w:pPr>
      <w:r>
        <w:t xml:space="preserve">Abstract</w:t>
      </w:r>
    </w:p>
    <w:p>
      <w:pPr>
        <w:pStyle w:val="FirstParagraph"/>
      </w:pPr>
      <w:r>
        <w:t xml:space="preserve">This undergraduate thesis explores the multifaceted role of education administrators within the educational system of Kyoto, Japan. Focusing on the unique cultural, societal, and policy contexts of Kyoto, this study examines how education administrators navigate challenges such as demographic shifts, technological integration, and adherence to national curricular standards. By analyzing case studies from Kyoto's public and private schools, this research highlights the critical contributions of education administrators in fostering equitable educational outcomes while aligning with Japan's broader educational goals. The findings underscore the importance of adaptive leadership, cultural sensitivity, and collaboration in the role of an Education Administrator within this historically significant city.</w:t>
      </w:r>
    </w:p>
    <w:bookmarkEnd w:id="20"/>
    <w:bookmarkStart w:id="21" w:name="introduction"/>
    <w:p>
      <w:pPr>
        <w:pStyle w:val="Heading2"/>
      </w:pPr>
      <w:r>
        <w:t xml:space="preserve">Introduction</w:t>
      </w:r>
    </w:p>
    <w:p>
      <w:pPr>
        <w:pStyle w:val="FirstParagraph"/>
      </w:pPr>
      <w:r>
        <w:t xml:space="preserve">Kyoto, a city renowned for its rich cultural heritage and historical significance in Japan, presents a unique environment for studying education administration. As one of Japan's most populous cities and a hub for both traditional and modern educational institutions, Kyoto offers a microcosm of the challenges faced by Education Administrators across the country. This thesis investigates how these administrators balance national mandates with local needs, ensuring that students receive high-quality education tailored to Kyoto's socio-cultural landscape. The study is particularly relevant in light of Japan's demographic changes, including an aging population and declining birth rates, which directly impact educational policies and resource allocation.</w:t>
      </w:r>
    </w:p>
    <w:bookmarkEnd w:id="21"/>
    <w:bookmarkStart w:id="22" w:name="context-education-system-in-japan-kyoto"/>
    <w:p>
      <w:pPr>
        <w:pStyle w:val="Heading2"/>
      </w:pPr>
      <w:r>
        <w:t xml:space="preserve">Context: Education System in Japan Kyoto</w:t>
      </w:r>
    </w:p>
    <w:p>
      <w:pPr>
        <w:pStyle w:val="FirstParagraph"/>
      </w:pPr>
      <w:r>
        <w:t xml:space="preserve">Kyoto's education system operates within the framework of Japan's national curriculum, which emphasizes academic excellence, discipline, and respect for tradition. However, Kyoto also hosts a diverse range of schools, including international institutions and private academies that cater to expatriate communities and students seeking alternative educational paths. Education Administrators in Kyoto must navigate these complexities while ensuring compliance with national standards such as the</w:t>
      </w:r>
      <w:r>
        <w:t xml:space="preserve"> </w:t>
      </w:r>
      <w:r>
        <w:rPr>
          <w:iCs/>
          <w:i/>
        </w:rPr>
        <w:t xml:space="preserve">kyōiku tōkei</w:t>
      </w:r>
      <w:r>
        <w:t xml:space="preserve"> </w:t>
      </w:r>
      <w:r>
        <w:t xml:space="preserve">(educational statistics) system, which monitors student performance across all levels of education.</w:t>
      </w:r>
    </w:p>
    <w:bookmarkEnd w:id="22"/>
    <w:bookmarkStart w:id="23" w:name="the-role-of-education-administrators"/>
    <w:p>
      <w:pPr>
        <w:pStyle w:val="Heading2"/>
      </w:pPr>
      <w:r>
        <w:t xml:space="preserve">The Role of Education Administrators</w:t>
      </w:r>
    </w:p>
    <w:p>
      <w:pPr>
        <w:pStyle w:val="FirstParagraph"/>
      </w:pPr>
      <w:r>
        <w:t xml:space="preserve">An Education Administrator in Kyoto is responsible for overseeing academic programs, managing school budgets, and fostering a positive learning environment. Their role extends beyond administrative tasks to include mediating between educators, students, and the community. In Kyoto, where cultural preservation is highly valued, administrators often play a pivotal role in integrating traditional practices (e.g., calligraphy or tea ceremony) into modern curricula while adhering to national guidelines.</w:t>
      </w:r>
    </w:p>
    <w:p>
      <w:pPr>
        <w:numPr>
          <w:ilvl w:val="0"/>
          <w:numId w:val="1001"/>
        </w:numPr>
        <w:pStyle w:val="Compact"/>
      </w:pPr>
      <w:r>
        <w:t xml:space="preserve">Strategic Planning: Designing long-term educational goals aligned with Kyoto's municipal policies.</w:t>
      </w:r>
    </w:p>
    <w:p>
      <w:pPr>
        <w:numPr>
          <w:ilvl w:val="0"/>
          <w:numId w:val="1001"/>
        </w:numPr>
        <w:pStyle w:val="Compact"/>
      </w:pPr>
      <w:r>
        <w:t xml:space="preserve">Policy Implementation: Ensuring adherence to national regulations such as the School Education Act (1947).</w:t>
      </w:r>
    </w:p>
    <w:p>
      <w:pPr>
        <w:numPr>
          <w:ilvl w:val="0"/>
          <w:numId w:val="1001"/>
        </w:numPr>
        <w:pStyle w:val="Compact"/>
      </w:pPr>
      <w:r>
        <w:t xml:space="preserve">Stakeholder Engagement: Collaborating with local governments, parents, and educators to address community needs.</w:t>
      </w:r>
    </w:p>
    <w:bookmarkEnd w:id="23"/>
    <w:bookmarkStart w:id="24" w:name="X463a29d885aab80f7065be4395835b0373b3817"/>
    <w:p>
      <w:pPr>
        <w:pStyle w:val="Heading2"/>
      </w:pPr>
      <w:r>
        <w:t xml:space="preserve">Challenges in Kyoto's Educational Landscape</w:t>
      </w:r>
    </w:p>
    <w:p>
      <w:pPr>
        <w:pStyle w:val="FirstParagraph"/>
      </w:pPr>
      <w:r>
        <w:t xml:space="preserve">Kyoto's Education Administrators face unique challenges due to its demographic profile. The city has one of Japan's lowest birth rates, leading to underutilized school facilities and budget constraints. Administrators must also address the growing influx of international students, requiring multilingual support and cultural adaptation in classrooms. Additionally, Kyoto's historical preservation efforts sometimes conflict with modern infrastructure needs, such as expanding school facilities or integrating technology like AI-driven learning tools.</w:t>
      </w:r>
    </w:p>
    <w:bookmarkEnd w:id="24"/>
    <w:bookmarkStart w:id="25" w:name="case-studies-from-kyoto"/>
    <w:p>
      <w:pPr>
        <w:pStyle w:val="Heading2"/>
      </w:pPr>
      <w:r>
        <w:t xml:space="preserve">Case Studies from Kyoto</w:t>
      </w:r>
    </w:p>
    <w:p>
      <w:pPr>
        <w:pStyle w:val="FirstParagraph"/>
      </w:pPr>
      <w:r>
        <w:rPr>
          <w:bCs/>
          <w:b/>
        </w:rPr>
        <w:t xml:space="preserve">Kyoto University of Education:</w:t>
      </w:r>
      <w:r>
        <w:t xml:space="preserve"> </w:t>
      </w:r>
      <w:r>
        <w:t xml:space="preserve">As a national university specializing in teacher training, this institution exemplifies how Education Administrators prioritize both academic rigor and cultural preservation. Administrators here have successfully integrated Kyoto's heritage into teacher training programs, ensuring that future educators are equipped to address the city's unique educational needs.</w:t>
      </w:r>
    </w:p>
    <w:p>
      <w:pPr>
        <w:pStyle w:val="BodyText"/>
      </w:pPr>
      <w:r>
        <w:rPr>
          <w:bCs/>
          <w:b/>
        </w:rPr>
        <w:t xml:space="preserve">International Schools in Kyoto:</w:t>
      </w:r>
      <w:r>
        <w:t xml:space="preserve"> </w:t>
      </w:r>
      <w:r>
        <w:t xml:space="preserve">Schools like the American School in Japan (ASIJ) and Kyoto International School highlight the role of Education Administrators in creating inclusive environments for expatriate children. Administrators here navigate complex regulatory frameworks while fostering cross-cultural understanding, a critical skill in Kyoto's globalized context.</w:t>
      </w:r>
    </w:p>
    <w:bookmarkEnd w:id="25"/>
    <w:bookmarkStart w:id="26" w:name="future-directions"/>
    <w:p>
      <w:pPr>
        <w:pStyle w:val="Heading2"/>
      </w:pPr>
      <w:r>
        <w:t xml:space="preserve">Future Directions</w:t>
      </w:r>
    </w:p>
    <w:p>
      <w:pPr>
        <w:pStyle w:val="FirstParagraph"/>
      </w:pPr>
      <w:r>
        <w:t xml:space="preserve">The future of education administration in Kyoto will likely be shaped by emerging trends such as digital learning, personalized education, and sustainability initiatives. Education Administrators must also address the mental health of students, a growing concern in Japan. In Kyoto, this could involve leveraging traditional practices (e.g., mindfulness through Zen-inspired activities) alongside modern psychological support systems.</w:t>
      </w:r>
    </w:p>
    <w:bookmarkEnd w:id="26"/>
    <w:bookmarkStart w:id="27" w:name="conclusion"/>
    <w:p>
      <w:pPr>
        <w:pStyle w:val="Heading2"/>
      </w:pPr>
      <w:r>
        <w:t xml:space="preserve">Conclusion</w:t>
      </w:r>
    </w:p>
    <w:p>
      <w:pPr>
        <w:pStyle w:val="FirstParagraph"/>
      </w:pPr>
      <w:r>
        <w:t xml:space="preserve">This undergraduate thesis has demonstrated that Education Administrators in Kyoto play a vital role in bridging national educational policies with local needs. Their ability to adapt to demographic changes, integrate cultural heritage into curricula, and foster inclusive environments is critical for Kyoto's educational future. As Japan continues to evolve, the work of these administrators will remain central to ensuring equitable and high-quality education for all students in this historically significant city.</w:t>
      </w:r>
    </w:p>
    <w:bookmarkEnd w:id="27"/>
    <w:bookmarkStart w:id="28" w:name="references"/>
    <w:p>
      <w:pPr>
        <w:pStyle w:val="Heading2"/>
      </w:pPr>
      <w:r>
        <w:t xml:space="preserve">References</w:t>
      </w:r>
    </w:p>
    <w:p>
      <w:pPr>
        <w:numPr>
          <w:ilvl w:val="0"/>
          <w:numId w:val="1002"/>
        </w:numPr>
        <w:pStyle w:val="Compact"/>
      </w:pPr>
      <w:r>
        <w:t xml:space="preserve">Murata, K. (2019). *Education Policy in Japan: Tradition and Transformation*. Tokyo: University of Tokyo Press.</w:t>
      </w:r>
    </w:p>
    <w:p>
      <w:pPr>
        <w:numPr>
          <w:ilvl w:val="0"/>
          <w:numId w:val="1002"/>
        </w:numPr>
        <w:pStyle w:val="Compact"/>
      </w:pPr>
      <w:r>
        <w:t xml:space="preserve">Kyoto Prefectural Education Board. (2023). *Annual Report on Educational Development in Kyoto*.</w:t>
      </w:r>
    </w:p>
    <w:p>
      <w:pPr>
        <w:numPr>
          <w:ilvl w:val="0"/>
          <w:numId w:val="1002"/>
        </w:numPr>
        <w:pStyle w:val="Compact"/>
      </w:pPr>
      <w:r>
        <w:t xml:space="preserve">Ministry of Education, Culture, Sports, Science and Technology (MEXT). (2021). *National Curriculum Guidelines for Japan*.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Japan Kyoto</dc:title>
  <dc:creator/>
  <dc:language>en</dc:language>
  <cp:keywords/>
  <dcterms:created xsi:type="dcterms:W3CDTF">2026-07-23T07:10:14Z</dcterms:created>
  <dcterms:modified xsi:type="dcterms:W3CDTF">2026-07-23T07:10:14Z</dcterms:modified>
</cp:coreProperties>
</file>

<file path=docProps/custom.xml><?xml version="1.0" encoding="utf-8"?>
<Properties xmlns="http://schemas.openxmlformats.org/officeDocument/2006/custom-properties" xmlns:vt="http://schemas.openxmlformats.org/officeDocument/2006/docPropsVTypes"/>
</file>