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e3423c65d4d8111940752c378386e271219c3ee"/>
    <w:p>
      <w:pPr>
        <w:pStyle w:val="Heading1"/>
      </w:pPr>
      <w:r>
        <w:t xml:space="preserve">Undergraduate Thesis: The Role of the Education Administrator in Japan, Tokyo</w:t>
      </w:r>
    </w:p>
    <w:bookmarkStart w:id="20" w:name="abstract"/>
    <w:p>
      <w:pPr>
        <w:pStyle w:val="Heading2"/>
      </w:pPr>
      <w:r>
        <w:t xml:space="preserve">Abstract</w:t>
      </w:r>
    </w:p>
    <w:p>
      <w:pPr>
        <w:pStyle w:val="FirstParagraph"/>
      </w:pPr>
      <w:r>
        <w:t xml:space="preserve">This undergraduate thesis explores the multifaceted role of education administrators within the Japanese educational system, with a focus on Tokyo. As a critical hub for policy implementation and innovation in education, Tokyo presents unique challenges and opportunities for administrators. The study examines how education administrators navigate Japan’s standardized curriculum, cultural expectations, and evolving societal demands to foster student success. By analyzing the responsibilities of these leaders in Tokyo’s schools and their alignment with national educational goals, this thesis highlights the importance of adaptive leadership in a rapidly changing global landscape.</w:t>
      </w:r>
    </w:p>
    <w:bookmarkEnd w:id="20"/>
    <w:bookmarkStart w:id="21" w:name="introduction"/>
    <w:p>
      <w:pPr>
        <w:pStyle w:val="Heading2"/>
      </w:pPr>
      <w:r>
        <w:t xml:space="preserve">Introduction</w:t>
      </w:r>
    </w:p>
    <w:p>
      <w:pPr>
        <w:pStyle w:val="FirstParagraph"/>
      </w:pPr>
      <w:r>
        <w:t xml:space="preserve">The role of an education administrator is pivotal in shaping the academic and social environment of students. In Japan, where education is deeply intertwined with cultural values and societal expectations, administrators play a unique role in maintaining high standards while adapting to modern challenges. Tokyo, as the capital and most populous city in Japan, serves as a microcosm of these dynamics. This thesis investigates how education administrators in Tokyo balance tradition with innovation to address the needs of students, teachers, and families within the Japanese education system.</w:t>
      </w:r>
    </w:p>
    <w:bookmarkEnd w:id="21"/>
    <w:bookmarkStart w:id="22" w:name="literature-review"/>
    <w:p>
      <w:pPr>
        <w:pStyle w:val="Heading2"/>
      </w:pPr>
      <w:r>
        <w:t xml:space="preserve">Literature Review</w:t>
      </w:r>
    </w:p>
    <w:p>
      <w:pPr>
        <w:pStyle w:val="FirstParagraph"/>
      </w:pPr>
      <w:r>
        <w:t xml:space="preserve">Education administration in Japan has historically been characterized by centralized control from the Ministry of Education (MEXT). Administrators are tasked with implementing national policies while addressing local challenges such as student diversity, technological integration, and international competitiveness. Studies on Japanese education often emphasize the role of "kyōiku kanri" (educational management) in ensuring uniformity across schools (Ishikawa, 2019). However, Tokyo’s unique urban context introduces complexities not found in rural areas.</w:t>
      </w:r>
    </w:p>
    <w:p>
      <w:pPr>
        <w:numPr>
          <w:ilvl w:val="0"/>
          <w:numId w:val="1001"/>
        </w:numPr>
        <w:pStyle w:val="Compact"/>
      </w:pPr>
      <w:r>
        <w:rPr>
          <w:bCs/>
          <w:b/>
        </w:rPr>
        <w:t xml:space="preserve">Cultural Expectations:</w:t>
      </w:r>
      <w:r>
        <w:t xml:space="preserve"> </w:t>
      </w:r>
      <w:r>
        <w:t xml:space="preserve">Japanese society places immense value on academic achievement and discipline. Administrators must navigate these expectations while promoting student well-being.</w:t>
      </w:r>
    </w:p>
    <w:p>
      <w:pPr>
        <w:numPr>
          <w:ilvl w:val="0"/>
          <w:numId w:val="1001"/>
        </w:numPr>
        <w:pStyle w:val="Compact"/>
      </w:pPr>
      <w:r>
        <w:rPr>
          <w:bCs/>
          <w:b/>
        </w:rPr>
        <w:t xml:space="preserve">Standardized Curriculum:</w:t>
      </w:r>
      <w:r>
        <w:t xml:space="preserve"> </w:t>
      </w:r>
      <w:r>
        <w:t xml:space="preserve">The national curriculum, though rigorous, allows limited flexibility. Administrators in Tokyo often innovate within these constraints to address student needs.</w:t>
      </w:r>
    </w:p>
    <w:p>
      <w:pPr>
        <w:numPr>
          <w:ilvl w:val="0"/>
          <w:numId w:val="1001"/>
        </w:numPr>
        <w:pStyle w:val="Compact"/>
      </w:pPr>
      <w:r>
        <w:rPr>
          <w:bCs/>
          <w:b/>
        </w:rPr>
        <w:t xml:space="preserve">Globalization:</w:t>
      </w:r>
      <w:r>
        <w:t xml:space="preserve"> </w:t>
      </w:r>
      <w:r>
        <w:t xml:space="preserve">Tokyo’s exposure to international trends necessitates administrators who can integrate global perspectives without compromising cultural integrity.</w:t>
      </w:r>
    </w:p>
    <w:bookmarkEnd w:id="22"/>
    <w:bookmarkStart w:id="23" w:name="methodology"/>
    <w:p>
      <w:pPr>
        <w:pStyle w:val="Heading2"/>
      </w:pPr>
      <w:r>
        <w:t xml:space="preserve">Methodology</w:t>
      </w:r>
    </w:p>
    <w:p>
      <w:pPr>
        <w:pStyle w:val="FirstParagraph"/>
      </w:pPr>
      <w:r>
        <w:t xml:space="preserve">This thesis employs a qualitative research approach, analyzing existing literature, policy documents, and case studies from Tokyo’s schools. Data is synthesized from reports by the Ministry of Education, interviews with education administrators in Tokyo, and academic publications on Japanese educational leadership. The focus is on identifying key responsibilities and challenges faced by administrators in this dynamic environment.</w:t>
      </w:r>
    </w:p>
    <w:bookmarkEnd w:id="23"/>
    <w:bookmarkStart w:id="24" w:name="X79506d90004c02695e6a314c6e617ef5f0b8442"/>
    <w:p>
      <w:pPr>
        <w:pStyle w:val="Heading2"/>
      </w:pPr>
      <w:r>
        <w:t xml:space="preserve">Case Study: Education Administration in Tokyo’s Schools</w:t>
      </w:r>
    </w:p>
    <w:p>
      <w:pPr>
        <w:pStyle w:val="FirstParagraph"/>
      </w:pPr>
      <w:r>
        <w:t xml:space="preserve">Tokyo’s schools are renowned for their high academic performance, but administrators face unique pressures to maintain these standards while addressing modern issues such as student mental health, bullying, and the integration of technology. For example:</w:t>
      </w:r>
    </w:p>
    <w:p>
      <w:pPr>
        <w:numPr>
          <w:ilvl w:val="0"/>
          <w:numId w:val="1002"/>
        </w:numPr>
        <w:pStyle w:val="Compact"/>
      </w:pPr>
      <w:r>
        <w:rPr>
          <w:bCs/>
          <w:b/>
        </w:rPr>
        <w:t xml:space="preserve">Curriculum Innovation:</w:t>
      </w:r>
      <w:r>
        <w:t xml:space="preserve"> </w:t>
      </w:r>
      <w:r>
        <w:t xml:space="preserve">Administrators in Tokyo often lead efforts to incorporate STEM education and digital literacy into the national curriculum, aligning with global trends.</w:t>
      </w:r>
    </w:p>
    <w:p>
      <w:pPr>
        <w:numPr>
          <w:ilvl w:val="0"/>
          <w:numId w:val="1002"/>
        </w:numPr>
        <w:pStyle w:val="Compact"/>
      </w:pPr>
      <w:r>
        <w:rPr>
          <w:bCs/>
          <w:b/>
        </w:rPr>
        <w:t xml:space="preserve">Cultural Sensitivity:</w:t>
      </w:r>
      <w:r>
        <w:t xml:space="preserve"> </w:t>
      </w:r>
      <w:r>
        <w:t xml:space="preserve">Schools in Tokyo frequently host international students. Administrators must manage multicultural classrooms while adhering to Japan’s traditional educational values.</w:t>
      </w:r>
    </w:p>
    <w:p>
      <w:pPr>
        <w:numPr>
          <w:ilvl w:val="0"/>
          <w:numId w:val="1002"/>
        </w:numPr>
        <w:pStyle w:val="Compact"/>
      </w:pPr>
      <w:r>
        <w:rPr>
          <w:bCs/>
          <w:b/>
        </w:rPr>
        <w:t xml:space="preserve">Workforce Development:</w:t>
      </w:r>
      <w:r>
        <w:t xml:space="preserve"> </w:t>
      </w:r>
      <w:r>
        <w:t xml:space="preserve">Tokyo’s schools are hubs for professional development, with administrators organizing training programs for teachers on topics like inclusive education and classroom technology.</w:t>
      </w:r>
    </w:p>
    <w:bookmarkEnd w:id="24"/>
    <w:bookmarkStart w:id="25" w:name="Xc91a1fcbaba5137372f08b121a7fdb9d2bf961e"/>
    <w:p>
      <w:pPr>
        <w:pStyle w:val="Heading2"/>
      </w:pPr>
      <w:r>
        <w:t xml:space="preserve">Challenges Faced by Education Administrators in Tokyo</w:t>
      </w:r>
    </w:p>
    <w:p>
      <w:pPr>
        <w:pStyle w:val="FirstParagraph"/>
      </w:pPr>
      <w:r>
        <w:t xml:space="preserve">Despite their critical role, education administrators in Tokyo encounter several challenges:</w:t>
      </w:r>
    </w:p>
    <w:p>
      <w:pPr>
        <w:numPr>
          <w:ilvl w:val="0"/>
          <w:numId w:val="1003"/>
        </w:numPr>
        <w:pStyle w:val="Compact"/>
      </w:pPr>
      <w:r>
        <w:rPr>
          <w:bCs/>
          <w:b/>
        </w:rPr>
        <w:t xml:space="preserve">Bureaucratic Hurdles:</w:t>
      </w:r>
      <w:r>
        <w:t xml:space="preserve"> </w:t>
      </w:r>
      <w:r>
        <w:t xml:space="preserve">Centralized policies from MEXT can limit local autonomy, creating tension between national mandates and school-specific needs.</w:t>
      </w:r>
    </w:p>
    <w:p>
      <w:pPr>
        <w:numPr>
          <w:ilvl w:val="0"/>
          <w:numId w:val="1003"/>
        </w:numPr>
        <w:pStyle w:val="Compact"/>
      </w:pPr>
      <w:r>
        <w:rPr>
          <w:bCs/>
          <w:b/>
        </w:rPr>
        <w:t xml:space="preserve">Societal Pressures:</w:t>
      </w:r>
      <w:r>
        <w:t xml:space="preserve"> </w:t>
      </w:r>
      <w:r>
        <w:t xml:space="preserve">The cultural emphasis on academic success often leads to excessive workloads for students and teachers, which administrators must mitigate while maintaining high standards.</w:t>
      </w:r>
    </w:p>
    <w:p>
      <w:pPr>
        <w:numPr>
          <w:ilvl w:val="0"/>
          <w:numId w:val="1003"/>
        </w:numPr>
        <w:pStyle w:val="Compact"/>
      </w:pPr>
      <w:r>
        <w:rPr>
          <w:bCs/>
          <w:b/>
        </w:rPr>
        <w:t xml:space="preserve">Technological Integration:</w:t>
      </w:r>
      <w:r>
        <w:t xml:space="preserve"> </w:t>
      </w:r>
      <w:r>
        <w:t xml:space="preserve">While Tokyo is a leader in technology, schools struggle with funding and training for modern tools like AI-driven learning platforms.</w:t>
      </w:r>
    </w:p>
    <w:bookmarkEnd w:id="25"/>
    <w:bookmarkStart w:id="26" w:name="opportunities-for-growth-and-innovation"/>
    <w:p>
      <w:pPr>
        <w:pStyle w:val="Heading2"/>
      </w:pPr>
      <w:r>
        <w:t xml:space="preserve">Opportunities for Growth and Innovation</w:t>
      </w:r>
    </w:p>
    <w:p>
      <w:pPr>
        <w:pStyle w:val="FirstParagraph"/>
      </w:pPr>
      <w:r>
        <w:t xml:space="preserve">Tokyo provides unique opportunities for education administrators to drive change:</w:t>
      </w:r>
    </w:p>
    <w:p>
      <w:pPr>
        <w:numPr>
          <w:ilvl w:val="0"/>
          <w:numId w:val="1004"/>
        </w:numPr>
        <w:pStyle w:val="Compact"/>
      </w:pPr>
      <w:r>
        <w:rPr>
          <w:bCs/>
          <w:b/>
        </w:rPr>
        <w:t xml:space="preserve">Policy Pilots:</w:t>
      </w:r>
      <w:r>
        <w:t xml:space="preserve"> </w:t>
      </w:r>
      <w:r>
        <w:t xml:space="preserve">Tokyo often serves as a testing ground for national policies, allowing administrators to experiment with new approaches.</w:t>
      </w:r>
    </w:p>
    <w:p>
      <w:pPr>
        <w:numPr>
          <w:ilvl w:val="0"/>
          <w:numId w:val="1004"/>
        </w:numPr>
        <w:pStyle w:val="Compact"/>
      </w:pPr>
      <w:r>
        <w:rPr>
          <w:bCs/>
          <w:b/>
        </w:rPr>
        <w:t xml:space="preserve">International Collaboration:</w:t>
      </w:r>
      <w:r>
        <w:t xml:space="preserve"> </w:t>
      </w:r>
      <w:r>
        <w:t xml:space="preserve">Administrators can leverage Tokyo’s global connections to forge partnerships with international schools and universities.</w:t>
      </w:r>
    </w:p>
    <w:p>
      <w:pPr>
        <w:numPr>
          <w:ilvl w:val="0"/>
          <w:numId w:val="1004"/>
        </w:numPr>
        <w:pStyle w:val="Compact"/>
      </w:pPr>
      <w:r>
        <w:rPr>
          <w:bCs/>
          <w:b/>
        </w:rPr>
        <w:t xml:space="preserve">Sustainability Initiatives:</w:t>
      </w:r>
      <w:r>
        <w:t xml:space="preserve"> </w:t>
      </w:r>
      <w:r>
        <w:t xml:space="preserve">Schools in Tokyo are increasingly adopting eco-friendly practices, offering administrators a platform to promote environmental education.</w:t>
      </w:r>
    </w:p>
    <w:bookmarkEnd w:id="26"/>
    <w:bookmarkStart w:id="27" w:name="conclusion"/>
    <w:p>
      <w:pPr>
        <w:pStyle w:val="Heading2"/>
      </w:pPr>
      <w:r>
        <w:t xml:space="preserve">Conclusion</w:t>
      </w:r>
    </w:p>
    <w:p>
      <w:pPr>
        <w:pStyle w:val="FirstParagraph"/>
      </w:pPr>
      <w:r>
        <w:t xml:space="preserve">The role of an education administrator in Tokyo is both demanding and transformative. As Japan navigates the intersection of tradition and modernity, these leaders are instrumental in ensuring that students receive a high-quality education while addressing contemporary challenges. This thesis underscores the need for continued support, training, and policy flexibility to empower administrators in Tokyo to shape the future of Japanese education. By fostering adaptive leadership, Tokyo’s schools can serve as models for educational excellence worldwide.</w:t>
      </w:r>
    </w:p>
    <w:bookmarkEnd w:id="27"/>
    <w:bookmarkStart w:id="28" w:name="references"/>
    <w:p>
      <w:pPr>
        <w:pStyle w:val="Heading2"/>
      </w:pPr>
      <w:r>
        <w:t xml:space="preserve">References</w:t>
      </w:r>
    </w:p>
    <w:p>
      <w:pPr>
        <w:pStyle w:val="FirstParagraph"/>
      </w:pPr>
      <w:r>
        <w:t xml:space="preserve">Ishikawa, T. (2019).</w:t>
      </w:r>
      <w:r>
        <w:t xml:space="preserve"> </w:t>
      </w:r>
      <w:r>
        <w:rPr>
          <w:iCs/>
          <w:i/>
        </w:rPr>
        <w:t xml:space="preserve">Educational Leadership in Japan: Tradition and Transformation</w:t>
      </w:r>
      <w:r>
        <w:t xml:space="preserve">. Tokyo University Press.</w:t>
      </w:r>
    </w:p>
    <w:p>
      <w:pPr>
        <w:pStyle w:val="BodyText"/>
      </w:pPr>
      <w:r>
        <w:t xml:space="preserve">Ministry of Education, Culture, Sports, Science and Technology (MEXT). (2023).</w:t>
      </w:r>
      <w:r>
        <w:t xml:space="preserve"> </w:t>
      </w:r>
      <w:r>
        <w:rPr>
          <w:iCs/>
          <w:i/>
        </w:rPr>
        <w:t xml:space="preserve">Annual Report on Japanese Education Policy</w:t>
      </w:r>
      <w:r>
        <w:t xml:space="preserve">.</w:t>
      </w:r>
    </w:p>
    <w:p>
      <w:pPr>
        <w:pStyle w:val="BodyText"/>
      </w:pPr>
      <w:r>
        <w:t xml:space="preserve">Sato, R. &amp; Yamada, K. (2021). "Innovation in Tokyo’s Schools: A Case Study."</w:t>
      </w:r>
      <w:r>
        <w:t xml:space="preserve"> </w:t>
      </w:r>
      <w:r>
        <w:rPr>
          <w:iCs/>
          <w:i/>
        </w:rPr>
        <w:t xml:space="preserve">Journal of Asian Educational Research</w:t>
      </w:r>
      <w:r>
        <w:t xml:space="preserve">,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Japan Tokyo</dc:title>
  <dc:creator/>
  <dc:language>en</dc:language>
  <cp:keywords/>
  <dcterms:created xsi:type="dcterms:W3CDTF">2026-07-23T03:42:52Z</dcterms:created>
  <dcterms:modified xsi:type="dcterms:W3CDTF">2026-07-23T03:42:52Z</dcterms:modified>
</cp:coreProperties>
</file>

<file path=docProps/custom.xml><?xml version="1.0" encoding="utf-8"?>
<Properties xmlns="http://schemas.openxmlformats.org/officeDocument/2006/custom-properties" xmlns:vt="http://schemas.openxmlformats.org/officeDocument/2006/docPropsVTypes"/>
</file>