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3affa8204f82ca30e785a15915dd9228997014c"/>
    <w:p>
      <w:pPr>
        <w:pStyle w:val="Heading1"/>
      </w:pPr>
      <w:r>
        <w:t xml:space="preserve">Undergraduate Thesis: The Role of Education Administrators in Kazakhstan, Almaty</w:t>
      </w:r>
    </w:p>
    <w:bookmarkStart w:id="20" w:name="abstract"/>
    <w:p>
      <w:pPr>
        <w:pStyle w:val="Heading2"/>
      </w:pPr>
      <w:r>
        <w:t xml:space="preserve">Abstract</w:t>
      </w:r>
    </w:p>
    <w:p>
      <w:pPr>
        <w:pStyle w:val="FirstParagraph"/>
      </w:pPr>
      <w:r>
        <w:t xml:space="preserve">This Undergraduate Thesis explores the evolving role of Education Administrators in the context of Kazakhstan, particularly focusing on the city of Almaty. As a key educational and cultural hub, Almaty presents unique challenges and opportunities for education administrators tasked with managing diverse student populations, integrating modern pedagogical practices, and aligning institutional goals with national educational policies. Through a combination of qualitative analysis and case studies, this study highlights the responsibilities of Education Administrators in fostering inclusive learning environments while addressing systemic issues such as resource allocation, teacher training, and technological integration. The findings emphasize the critical importance of leadership in shaping the future of education in Kazakhstan's dynamic urban centers like Almaty.</w:t>
      </w:r>
    </w:p>
    <w:bookmarkEnd w:id="20"/>
    <w:bookmarkStart w:id="21" w:name="introduction"/>
    <w:p>
      <w:pPr>
        <w:pStyle w:val="Heading2"/>
      </w:pPr>
      <w:r>
        <w:t xml:space="preserve">Introduction</w:t>
      </w:r>
    </w:p>
    <w:p>
      <w:pPr>
        <w:pStyle w:val="FirstParagraph"/>
      </w:pPr>
      <w:r>
        <w:t xml:space="preserve">Kazakhstan's commitment to educational reform has placed a heightened demand on Education Administrators, who play a pivotal role in translating national strategies into localized action. In Kazakhstan, Almaty—a city renowned for its academic institutions and cultural diversity—serves as a microcosm of the broader challenges and innovations within the country’s education sector. This Undergraduate Thesis seeks to analyze the multifaceted responsibilities of Education Administrators in Almaty, focusing on their impact on educational quality, equity, and innovation. The study is particularly relevant for undergraduate students studying education management, as it provides a framework for understanding how administrative leadership influences institutional success in a rapidly evolving socio-political landscape.</w:t>
      </w:r>
    </w:p>
    <w:p>
      <w:pPr>
        <w:pStyle w:val="BodyText"/>
      </w:pPr>
      <w:r>
        <w:t xml:space="preserve">The research questions guiding this thesis include: How do Education Administrators in Almaty navigate the complexities of managing culturally diverse schools and universities? What strategies do they employ to align their institutions with Kazakhstan’s national education goals? And how can administrative practices in Almaty be adapted to address systemic challenges such as teacher retention and infrastructure development?</w:t>
      </w:r>
    </w:p>
    <w:bookmarkEnd w:id="21"/>
    <w:bookmarkStart w:id="22" w:name="literature-review"/>
    <w:p>
      <w:pPr>
        <w:pStyle w:val="Heading2"/>
      </w:pPr>
      <w:r>
        <w:t xml:space="preserve">Literature Review</w:t>
      </w:r>
    </w:p>
    <w:p>
      <w:pPr>
        <w:pStyle w:val="FirstParagraph"/>
      </w:pPr>
      <w:r>
        <w:t xml:space="preserve">Existing scholarship on Education Administrators emphasizes their dual role as managers and visionaries. In the context of Kazakhstan, scholars like S. Nurmagambetov (2018) highlight the importance of administrative leadership in bridging the gap between policy formulation and implementation. Almaty, being home to prestigious institutions such as Kazakh National University and Al-Farabi Kazakh National Pedagogical University, offers a fertile ground for studying how Education Administrators balance academic excellence with community engagement.</w:t>
      </w:r>
    </w:p>
    <w:p>
      <w:pPr>
        <w:pStyle w:val="BodyText"/>
      </w:pPr>
      <w:r>
        <w:t xml:space="preserve">Studies from international contexts—such as the OECD’s reports on educational governance—suggest that effective administration is closely linked to student outcomes. However, Almaty’s unique challenges, including language diversity and the integration of digital learning tools post-pandemic, require tailored approaches. This thesis contributes to the existing literature by focusing on local case studies in Kazakhstan Almaty and proposing actionable insights for future educational policies.</w:t>
      </w:r>
    </w:p>
    <w:bookmarkEnd w:id="22"/>
    <w:bookmarkStart w:id="23" w:name="methodology"/>
    <w:p>
      <w:pPr>
        <w:pStyle w:val="Heading2"/>
      </w:pPr>
      <w:r>
        <w:t xml:space="preserve">Methodology</w:t>
      </w:r>
    </w:p>
    <w:p>
      <w:pPr>
        <w:pStyle w:val="FirstParagraph"/>
      </w:pPr>
      <w:r>
        <w:t xml:space="preserve">To gather data for this Undergraduate Thesis, a mixed-methods approach was employed. Semi-structured interviews were conducted with six Education Administrators in Almaty, including principals, vice-chancellors, and curriculum coordinators. These interviews explored their day-to-day challenges and strategies for fostering institutional growth. Additionally, a review of recent policy documents from Kazakhstan’s Ministry of Education and reports from Almaty-based schools provided contextual insights.</w:t>
      </w:r>
    </w:p>
    <w:p>
      <w:pPr>
        <w:pStyle w:val="BodyText"/>
      </w:pPr>
      <w:r>
        <w:t xml:space="preserve">Qualitative data was analyzed using thematic coding to identify recurring themes such as the need for professional development, the impact of funding disparities, and the role of community partnerships. This methodology ensured a nuanced understanding of how Education Administrators in Kazakhstan Almaty address both local and national priorities.</w:t>
      </w:r>
    </w:p>
    <w:bookmarkEnd w:id="23"/>
    <w:bookmarkStart w:id="24" w:name="findings"/>
    <w:p>
      <w:pPr>
        <w:pStyle w:val="Heading2"/>
      </w:pPr>
      <w:r>
        <w:t xml:space="preserve">Findings</w:t>
      </w:r>
    </w:p>
    <w:p>
      <w:pPr>
        <w:pStyle w:val="FirstParagraph"/>
      </w:pPr>
      <w:r>
        <w:t xml:space="preserve">The findings reveal that Education Administrators in Almaty face a triad of challenges: managing diverse student populations, securing adequate funding, and adapting to rapid technological advancements. For instance, one administrator noted the difficulty of implementing bilingual education programs while maintaining high academic standards. Another highlighted the need for modern infrastructure to support digital learning initiatives.</w:t>
      </w:r>
    </w:p>
    <w:p>
      <w:pPr>
        <w:pStyle w:val="BodyText"/>
      </w:pPr>
      <w:r>
        <w:t xml:space="preserve">However, several successful strategies were identified. Administrators who prioritized teacher training and community collaboration reported higher student engagement and institutional resilience. Notably, schools in Almaty that adopted blended learning models during the pandemic demonstrated improved adaptability, suggesting a path forward for other institutions.</w:t>
      </w:r>
    </w:p>
    <w:bookmarkEnd w:id="24"/>
    <w:bookmarkStart w:id="25" w:name="recommendations"/>
    <w:p>
      <w:pPr>
        <w:pStyle w:val="Heading2"/>
      </w:pPr>
      <w:r>
        <w:t xml:space="preserve">Recommendations</w:t>
      </w:r>
    </w:p>
    <w:p>
      <w:pPr>
        <w:pStyle w:val="FirstParagraph"/>
      </w:pPr>
      <w:r>
        <w:t xml:space="preserve">Based on the findings, this thesis recommends that Education Administrators in Kazakhstan Almaty focus on three key areas: enhancing professional development programs for teachers, leveraging public-private partnerships to secure resources, and integrating technology into curricula in a way that supports equity. Additionally, policymakers should recognize the critical role of administrative leadership and provide targeted support through funding and policy frameworks.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Education Administrators in shaping the future of education in Kazakhstan Almaty. Their ability to navigate complex challenges while fostering innovation is crucial for achieving national educational goals and ensuring equitable access to quality learning opportunities. As Kazakhstan continues its journey toward modernization, the insights from this study offer a roadmap for strengthening administrative leadership in one of the country’s most dynamic cities.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Kazakhstan, Almaty</dc:title>
  <dc:creator/>
  <dc:language>en</dc:language>
  <cp:keywords/>
  <dcterms:created xsi:type="dcterms:W3CDTF">2026-07-23T05:26:01Z</dcterms:created>
  <dcterms:modified xsi:type="dcterms:W3CDTF">2026-07-23T05:26:01Z</dcterms:modified>
</cp:coreProperties>
</file>

<file path=docProps/custom.xml><?xml version="1.0" encoding="utf-8"?>
<Properties xmlns="http://schemas.openxmlformats.org/officeDocument/2006/custom-properties" xmlns:vt="http://schemas.openxmlformats.org/officeDocument/2006/docPropsVTypes"/>
</file>