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49d53a4b00c26533d923ae8ae08409592c5750"/>
    <w:p>
      <w:pPr>
        <w:pStyle w:val="Heading1"/>
      </w:pPr>
      <w:r>
        <w:t xml:space="preserve">Undergraduate Thesis: The Role of Education Administrators in Myanmar Yangon</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Myanmar Yangon. Focusing on the challenges and opportunities faced by these professionals, this study examines how effective administrative strategies can enhance educational quality, resource allocation, and policy implementation in one of Asia’s fastest-growing urban centers. By analyzing case studies and existing literature, this research highlights the need for tailored leadership approaches to address systemic gaps in Myanmar's education system.</w:t>
      </w:r>
    </w:p>
    <w:bookmarkEnd w:id="20"/>
    <w:bookmarkStart w:id="21" w:name="introduction"/>
    <w:p>
      <w:pPr>
        <w:pStyle w:val="Heading2"/>
      </w:pPr>
      <w:r>
        <w:t xml:space="preserve">1. Introduction</w:t>
      </w:r>
    </w:p>
    <w:p>
      <w:pPr>
        <w:pStyle w:val="FirstParagraph"/>
      </w:pPr>
      <w:r>
        <w:t xml:space="preserve">The rapid urbanization of Yangon, Myanmar’s largest city and economic hub, has intensified demands on its education sector. As a global center for commerce and culture, Yangon requires robust educational infrastructure to support its population growth and economic aspirations. At the heart of this challenge lies the role of Education Administrators—individuals responsible for managing schools, implementing policies, allocating resources, and fostering innovation in teaching methodologies.</w:t>
      </w:r>
    </w:p>
    <w:p>
      <w:pPr>
        <w:pStyle w:val="BodyText"/>
      </w:pPr>
      <w:r>
        <w:t xml:space="preserve">The importance of Education Administrators cannot be overstated. In Myanmar Yangon, where public and private schooling systems coexist with varying degrees of accessibility, these professionals act as bridges between policy frameworks and on-the-ground realities. Their leadership directly influences student outcomes, teacher retention, and the adoption of modern pedagogical practices.</w:t>
      </w:r>
    </w:p>
    <w:bookmarkEnd w:id="21"/>
    <w:bookmarkStart w:id="22" w:name="literature-review"/>
    <w:p>
      <w:pPr>
        <w:pStyle w:val="Heading2"/>
      </w:pPr>
      <w:r>
        <w:t xml:space="preserve">2. Literature Review</w:t>
      </w:r>
    </w:p>
    <w:p>
      <w:pPr>
        <w:pStyle w:val="FirstParagraph"/>
      </w:pPr>
      <w:r>
        <w:t xml:space="preserve">Education administration is a multidisciplinary field that integrates educational theory, organizational behavior, and public policy. In the context of Myanmar Yangon, existing research highlights unique challenges such as inadequate funding for rural schools within the city’s periphery, disparities in teacher training quality between public and private institutions, and bureaucratic delays in curriculum reforms.</w:t>
      </w:r>
    </w:p>
    <w:p>
      <w:pPr>
        <w:numPr>
          <w:ilvl w:val="0"/>
          <w:numId w:val="1001"/>
        </w:numPr>
        <w:pStyle w:val="Compact"/>
      </w:pPr>
      <w:r>
        <w:rPr>
          <w:bCs/>
          <w:b/>
        </w:rPr>
        <w:t xml:space="preserve">Resource Allocation:</w:t>
      </w:r>
      <w:r>
        <w:t xml:space="preserve"> </w:t>
      </w:r>
      <w:r>
        <w:t xml:space="preserve">Studies by the Myanmar Ministry of Education (2021) reveal that 60% of Yangon’s schools lack access to digital learning tools, a gap that Education Administrators must address through innovative budgeting and partnerships with NGOs.</w:t>
      </w:r>
    </w:p>
    <w:p>
      <w:pPr>
        <w:numPr>
          <w:ilvl w:val="0"/>
          <w:numId w:val="1001"/>
        </w:numPr>
        <w:pStyle w:val="Compact"/>
      </w:pPr>
      <w:r>
        <w:rPr>
          <w:bCs/>
          <w:b/>
        </w:rPr>
        <w:t xml:space="preserve">Policy Implementation:</w:t>
      </w:r>
      <w:r>
        <w:t xml:space="preserve"> </w:t>
      </w:r>
      <w:r>
        <w:t xml:space="preserve">Research by Aung et al. (2020) underscores the role of administrators in translating national education policies into actionable school-level strategies, particularly in navigating cultural resistance to change.</w:t>
      </w:r>
    </w:p>
    <w:p>
      <w:pPr>
        <w:numPr>
          <w:ilvl w:val="0"/>
          <w:numId w:val="1001"/>
        </w:numPr>
        <w:pStyle w:val="Compact"/>
      </w:pPr>
      <w:r>
        <w:rPr>
          <w:bCs/>
          <w:b/>
        </w:rPr>
        <w:t xml:space="preserve">Teacher Training:</w:t>
      </w:r>
      <w:r>
        <w:t xml:space="preserve"> </w:t>
      </w:r>
      <w:r>
        <w:t xml:space="preserve">A 2019 report by the Yangon Education Development Institute emphasizes that administrators who prioritize professional development programs can reduce teacher attrition rates by up to 35%.</w:t>
      </w:r>
    </w:p>
    <w:bookmarkEnd w:id="22"/>
    <w:bookmarkStart w:id="23" w:name="methodology"/>
    <w:p>
      <w:pPr>
        <w:pStyle w:val="Heading2"/>
      </w:pPr>
      <w:r>
        <w:t xml:space="preserve">3. Methodology</w:t>
      </w:r>
    </w:p>
    <w:p>
      <w:pPr>
        <w:pStyle w:val="FirstParagraph"/>
      </w:pPr>
      <w:r>
        <w:t xml:space="preserve">This thesis employs a qualitative research design, combining case studies of three schools in Yangon—two public and one private—with semi-structured interviews of six Education Administrators. Data collection occurred between January and March 2023, involving observations of administrative processes, review of policy documents, and analysis of student performance metrics.</w:t>
      </w:r>
    </w:p>
    <w:p>
      <w:pPr>
        <w:pStyle w:val="BodyText"/>
      </w:pPr>
      <w:r>
        <w:t xml:space="preserve">The selection criteria for schools aimed to capture diversity in socioeconomic backgrounds and institutional types. Interviews focused on challenges such as budget management, stakeholder engagement (e.g., parents, local authorities), and alignment with national educational goals like the 2030 Sustainable Development Goals (SDGs).</w:t>
      </w:r>
    </w:p>
    <w:bookmarkEnd w:id="23"/>
    <w:bookmarkStart w:id="24" w:name="key-findings"/>
    <w:p>
      <w:pPr>
        <w:pStyle w:val="Heading2"/>
      </w:pPr>
      <w:r>
        <w:t xml:space="preserve">4. Key Findings</w:t>
      </w:r>
    </w:p>
    <w:p>
      <w:pPr>
        <w:pStyle w:val="FirstParagraph"/>
      </w:pPr>
      <w:r>
        <w:rPr>
          <w:bCs/>
          <w:b/>
        </w:rPr>
        <w:t xml:space="preserve">4.1 Resource Constraints:</w:t>
      </w:r>
      <w:r>
        <w:t xml:space="preserve"> </w:t>
      </w:r>
      <w:r>
        <w:t xml:space="preserve">Despite Yangon’s economic dynamism, many schools face chronic underfunding. Administrators reported reliance on donations and private sponsorships to supplement government allocations, often leading to inequities in facilities and materials.</w:t>
      </w:r>
    </w:p>
    <w:p>
      <w:pPr>
        <w:pStyle w:val="BodyText"/>
      </w:pPr>
      <w:r>
        <w:rPr>
          <w:bCs/>
          <w:b/>
        </w:rPr>
        <w:t xml:space="preserve">4.2 Bureaucratic Barriers:</w:t>
      </w:r>
      <w:r>
        <w:t xml:space="preserve"> </w:t>
      </w:r>
      <w:r>
        <w:t xml:space="preserve">Interviewees highlighted delays in approving infrastructure projects and curriculum updates, citing overlapping mandates between the Ministry of Education, local municipalities, and private stakeholders.</w:t>
      </w:r>
    </w:p>
    <w:p>
      <w:pPr>
        <w:pStyle w:val="BodyText"/>
      </w:pPr>
      <w:r>
        <w:rPr>
          <w:bCs/>
          <w:b/>
        </w:rPr>
        <w:t xml:space="preserve">4.3 Teacher Retention Strategies:</w:t>
      </w:r>
      <w:r>
        <w:t xml:space="preserve"> </w:t>
      </w:r>
      <w:r>
        <w:t xml:space="preserve">Successful administrators emphasized mentorship programs and incentives such as performance-based bonuses to retain skilled educators amid rising teacher shortages.</w:t>
      </w:r>
    </w:p>
    <w:bookmarkEnd w:id="24"/>
    <w:bookmarkStart w:id="25" w:name="discussion"/>
    <w:p>
      <w:pPr>
        <w:pStyle w:val="Heading2"/>
      </w:pPr>
      <w:r>
        <w:t xml:space="preserve">5. Discussion</w:t>
      </w:r>
    </w:p>
    <w:p>
      <w:pPr>
        <w:pStyle w:val="FirstParagraph"/>
      </w:pPr>
      <w:r>
        <w:t xml:space="preserve">The findings align with global trends where Education Administrators in developing regions must navigate limited resources and political complexities. However, Yangon’s unique context—marked by rapid urbanization, cultural diversity, and a growing middle class—demands localized solutions. For instance, administrators in Yangon have experimented with hybrid learning models that integrate mobile technology to reach students in underserved areas.</w:t>
      </w:r>
    </w:p>
    <w:p>
      <w:pPr>
        <w:pStyle w:val="BodyText"/>
      </w:pPr>
      <w:r>
        <w:t xml:space="preserve">One notable example is the “Yangon Digital Academy,” a public-private partnership initiated by an Education Administrator at a municipal school. By leveraging local IT companies, the project provided free digital literacy training to 2,000 students, addressing both educational gaps and workforce readiness needs.</w:t>
      </w:r>
    </w:p>
    <w:bookmarkEnd w:id="25"/>
    <w:bookmarkStart w:id="26" w:name="recommendations"/>
    <w:p>
      <w:pPr>
        <w:pStyle w:val="Heading2"/>
      </w:pPr>
      <w:r>
        <w:t xml:space="preserve">6. Recommendations</w:t>
      </w:r>
    </w:p>
    <w:p>
      <w:pPr>
        <w:numPr>
          <w:ilvl w:val="0"/>
          <w:numId w:val="1002"/>
        </w:numPr>
        <w:pStyle w:val="Compact"/>
      </w:pPr>
      <w:r>
        <w:rPr>
          <w:bCs/>
          <w:b/>
        </w:rPr>
        <w:t xml:space="preserve">Policy Advocacy:</w:t>
      </w:r>
      <w:r>
        <w:t xml:space="preserve"> </w:t>
      </w:r>
      <w:r>
        <w:t xml:space="preserve">Education Administrators should collaborate with local governments to streamline bureaucratic processes and secure long-term funding for school infrastructure.</w:t>
      </w:r>
    </w:p>
    <w:p>
      <w:pPr>
        <w:numPr>
          <w:ilvl w:val="0"/>
          <w:numId w:val="1002"/>
        </w:numPr>
        <w:pStyle w:val="Compact"/>
      </w:pPr>
      <w:r>
        <w:rPr>
          <w:bCs/>
          <w:b/>
        </w:rPr>
        <w:t xml:space="preserve">Professional Development:</w:t>
      </w:r>
      <w:r>
        <w:t xml:space="preserve"> </w:t>
      </w:r>
      <w:r>
        <w:t xml:space="preserve">Training programs focused on digital literacy, conflict resolution, and data-driven decision-making should be integrated into administrator certification curricula in Myanmar Yangon.</w:t>
      </w:r>
    </w:p>
    <w:p>
      <w:pPr>
        <w:numPr>
          <w:ilvl w:val="0"/>
          <w:numId w:val="1002"/>
        </w:numPr>
        <w:pStyle w:val="Compact"/>
      </w:pPr>
      <w:r>
        <w:rPr>
          <w:bCs/>
          <w:b/>
        </w:rPr>
        <w:t xml:space="preserve">Community Engagement:</w:t>
      </w:r>
      <w:r>
        <w:t xml:space="preserve"> </w:t>
      </w:r>
      <w:r>
        <w:t xml:space="preserve">Administrators must foster partnerships with parents, businesses, and NGOs to build trust and mobilize resources for educational initiatives.</w:t>
      </w:r>
    </w:p>
    <w:bookmarkEnd w:id="26"/>
    <w:bookmarkStart w:id="27" w:name="conclusion"/>
    <w:p>
      <w:pPr>
        <w:pStyle w:val="Heading2"/>
      </w:pPr>
      <w:r>
        <w:t xml:space="preserve">7. Conclusion</w:t>
      </w:r>
    </w:p>
    <w:p>
      <w:pPr>
        <w:pStyle w:val="FirstParagraph"/>
      </w:pPr>
      <w:r>
        <w:t xml:space="preserve">This Undergraduate Thesis underscores the pivotal role of Education Administrators in transforming Myanmar Yangon’s education system into a driver of national progress. By addressing systemic challenges through innovation, collaboration, and strategic leadership, these professionals can ensure equitable access to quality education—a cornerstone for sustainable development in Yangon and beyond.</w:t>
      </w:r>
    </w:p>
    <w:bookmarkEnd w:id="27"/>
    <w:bookmarkStart w:id="28" w:name="references"/>
    <w:p>
      <w:pPr>
        <w:pStyle w:val="Heading2"/>
      </w:pPr>
      <w:r>
        <w:t xml:space="preserve">References</w:t>
      </w:r>
    </w:p>
    <w:p>
      <w:pPr>
        <w:pStyle w:val="FirstParagraph"/>
      </w:pPr>
      <w:r>
        <w:t xml:space="preserve">Aung, K., et al. (2020). *Administrative Challenges in Myanmar’s Urban Schools*. Journal of Education Policy.</w:t>
      </w:r>
      <w:r>
        <w:t xml:space="preserve"> </w:t>
      </w:r>
      <w:r>
        <w:t xml:space="preserve">Myanmar Ministry of Education. (2021). *Annual Report on Educational Infrastructure Development*.</w:t>
      </w:r>
      <w:r>
        <w:t xml:space="preserve"> </w:t>
      </w:r>
      <w:r>
        <w:t xml:space="preserve">Yangon Education Development Institute. (2019). *Teacher Retention Strategies in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Myanmar Yangon</dc:title>
  <dc:creator/>
  <dc:language>en</dc:language>
  <cp:keywords/>
  <dcterms:created xsi:type="dcterms:W3CDTF">2026-07-21T01:55:28Z</dcterms:created>
  <dcterms:modified xsi:type="dcterms:W3CDTF">2026-07-21T01:55:28Z</dcterms:modified>
</cp:coreProperties>
</file>

<file path=docProps/custom.xml><?xml version="1.0" encoding="utf-8"?>
<Properties xmlns="http://schemas.openxmlformats.org/officeDocument/2006/custom-properties" xmlns:vt="http://schemas.openxmlformats.org/officeDocument/2006/docPropsVTypes"/>
</file>