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dcc55be2bb94e4283fa0b9acd9401699eeb307f"/>
    <w:p>
      <w:pPr>
        <w:pStyle w:val="Heading1"/>
      </w:pPr>
      <w:r>
        <w:t xml:space="preserve">Undergraduate Thesis: The Role of the Education Administrator in New Zealand Wellington</w:t>
      </w:r>
    </w:p>
    <w:bookmarkStart w:id="20" w:name="abstract"/>
    <w:p>
      <w:pPr>
        <w:pStyle w:val="Heading2"/>
      </w:pPr>
      <w:r>
        <w:t xml:space="preserve">Abstract</w:t>
      </w:r>
    </w:p>
    <w:p>
      <w:pPr>
        <w:pStyle w:val="FirstParagraph"/>
      </w:pPr>
      <w:r>
        <w:t xml:space="preserve">This thesis explores the multifaceted role of an Education Administrator within the context of New Zealand’s capital, Wellington. As a hub for policy innovation and cultural diversity, Wellington presents unique challenges and opportunities for education leaders. This paper examines how Education Administrators navigate contemporary issues such as curriculum reform, inclusive education practices, and community engagement in this dynamic region. By analyzing local educational policies and case studies from Wellington schools, the thesis highlights the critical contributions of Education Administrators to fostering equitable learning environments in New Zealand.</w:t>
      </w:r>
    </w:p>
    <w:bookmarkEnd w:id="20"/>
    <w:bookmarkStart w:id="21" w:name="introduction"/>
    <w:p>
      <w:pPr>
        <w:pStyle w:val="Heading2"/>
      </w:pPr>
      <w:r>
        <w:t xml:space="preserve">Introduction</w:t>
      </w:r>
    </w:p>
    <w:p>
      <w:pPr>
        <w:pStyle w:val="FirstParagraph"/>
      </w:pPr>
      <w:r>
        <w:t xml:space="preserve">New Zealand’s education system is renowned for its commitment to equity, innovation, and cultural responsiveness. In Wellington, where public and private educational institutions coexist with a diverse student population, the role of the Education Administrator becomes pivotal. An Education Administrator in this context is not merely a manager but a strategic leader who bridges policy frameworks at the national level with localized needs in schools and communities. This thesis investigates how these professionals adapt to New Zealand’s unique socio-cultural landscape while aligning with governmental priorities such as Te Tiriti o Waitangi (the Treaty of Waitangi) principles and the shift toward digital learning.</w:t>
      </w:r>
    </w:p>
    <w:bookmarkEnd w:id="21"/>
    <w:bookmarkStart w:id="22" w:name="X8cf9b246981558405c74c1e88010ff1ad338194"/>
    <w:p>
      <w:pPr>
        <w:pStyle w:val="Heading2"/>
      </w:pPr>
      <w:r>
        <w:t xml:space="preserve">Context: Education Administration in New Zealand</w:t>
      </w:r>
    </w:p>
    <w:p>
      <w:pPr>
        <w:pStyle w:val="FirstParagraph"/>
      </w:pPr>
      <w:r>
        <w:t xml:space="preserve">New Zealand’s education system is governed by the Ministry of Education, which sets national standards while allowing flexibility for regional adaptation. In Wellington, where approximately 140 schools operate across primary, secondary, and tertiary levels, Education Administrators face distinct challenges. These include managing multicultural classrooms (with significant Māori and Pacific Islander student populations), integrating indigenous knowledge into curricula (as mandated by the New Zealand Curriculum 2022), and addressing disparities in resource allocation. The role of the Education Administrator here transcends traditional management tasks, requiring expertise in cultural competency, stakeholder collaboration, and policy implementation.</w:t>
      </w:r>
    </w:p>
    <w:bookmarkEnd w:id="22"/>
    <w:bookmarkStart w:id="23" w:name="X496a55457e3813f6c053e155db3d9687b8589a6"/>
    <w:p>
      <w:pPr>
        <w:pStyle w:val="Heading2"/>
      </w:pPr>
      <w:r>
        <w:t xml:space="preserve">Key Responsibilities of an Education Administrator in Wellington</w:t>
      </w:r>
    </w:p>
    <w:p>
      <w:pPr>
        <w:numPr>
          <w:ilvl w:val="0"/>
          <w:numId w:val="1001"/>
        </w:numPr>
        <w:pStyle w:val="Compact"/>
      </w:pPr>
      <w:r>
        <w:rPr>
          <w:bCs/>
          <w:b/>
        </w:rPr>
        <w:t xml:space="preserve">Policy Implementation:</w:t>
      </w:r>
      <w:r>
        <w:t xml:space="preserve"> </w:t>
      </w:r>
      <w:r>
        <w:t xml:space="preserve">Ensuring compliance with national education reforms while tailoring them to local needs. For example, Wellington schools have pioneered initiatives to incorporate Māori language (Te Reo Māori) into STEM subjects, requiring administrators to coordinate cross-cultural training for staff.</w:t>
      </w:r>
    </w:p>
    <w:p>
      <w:pPr>
        <w:numPr>
          <w:ilvl w:val="0"/>
          <w:numId w:val="1001"/>
        </w:numPr>
        <w:pStyle w:val="Compact"/>
      </w:pPr>
      <w:r>
        <w:rPr>
          <w:bCs/>
          <w:b/>
        </w:rPr>
        <w:t xml:space="preserve">Community Engagement:</w:t>
      </w:r>
      <w:r>
        <w:t xml:space="preserve"> </w:t>
      </w:r>
      <w:r>
        <w:t xml:space="preserve">Building partnerships between schools, families, and local organizations in Wellington. This includes leveraging the city’s cultural assets (e.g., museums, art galleries) to enhance experiential learning.</w:t>
      </w:r>
    </w:p>
    <w:p>
      <w:pPr>
        <w:numPr>
          <w:ilvl w:val="0"/>
          <w:numId w:val="1001"/>
        </w:numPr>
        <w:pStyle w:val="Compact"/>
      </w:pPr>
      <w:r>
        <w:rPr>
          <w:bCs/>
          <w:b/>
        </w:rPr>
        <w:t xml:space="preserve">Data-Driven Decision-Making:</w:t>
      </w:r>
      <w:r>
        <w:t xml:space="preserve"> </w:t>
      </w:r>
      <w:r>
        <w:t xml:space="preserve">Utilizing tools like the New Zealand Education Data Warehouse to monitor student performance and allocate resources effectively. In Wellington, administrators have used this data to address achievement gaps among priority learners.</w:t>
      </w:r>
    </w:p>
    <w:bookmarkEnd w:id="23"/>
    <w:bookmarkStart w:id="24" w:name="Xf54d77e24c03706e32ec46c5a0e7cc4702076d7"/>
    <w:p>
      <w:pPr>
        <w:pStyle w:val="Heading2"/>
      </w:pPr>
      <w:r>
        <w:t xml:space="preserve">Challenges Faced by Education Administrators in Wellington</w:t>
      </w:r>
    </w:p>
    <w:p>
      <w:pPr>
        <w:pStyle w:val="FirstParagraph"/>
      </w:pPr>
      <w:r>
        <w:t xml:space="preserve">The role of an Education Administrator in Wellington is marked by several challenges:</w:t>
      </w:r>
    </w:p>
    <w:p>
      <w:pPr>
        <w:numPr>
          <w:ilvl w:val="0"/>
          <w:numId w:val="1002"/>
        </w:numPr>
        <w:pStyle w:val="Compact"/>
      </w:pPr>
      <w:r>
        <w:rPr>
          <w:bCs/>
          <w:b/>
        </w:rPr>
        <w:t xml:space="preserve">Cultural Diversity and Inclusion:</w:t>
      </w:r>
      <w:r>
        <w:t xml:space="preserve"> </w:t>
      </w:r>
      <w:r>
        <w:t xml:space="preserve">Balancing the needs of a multicultural student body with national educational standards while respecting Te Tiriti o Waitangi obligations.</w:t>
      </w:r>
    </w:p>
    <w:p>
      <w:pPr>
        <w:numPr>
          <w:ilvl w:val="0"/>
          <w:numId w:val="1002"/>
        </w:numPr>
        <w:pStyle w:val="Compact"/>
      </w:pPr>
      <w:r>
        <w:rPr>
          <w:bCs/>
          <w:b/>
        </w:rPr>
        <w:t xml:space="preserve">Technological Integration:</w:t>
      </w:r>
      <w:r>
        <w:t xml:space="preserve"> </w:t>
      </w:r>
      <w:r>
        <w:t xml:space="preserve">Transitioning to digital learning platforms amid rapid technological advancements, as seen in Wellington’s response to the 2020 pandemic.</w:t>
      </w:r>
    </w:p>
    <w:p>
      <w:pPr>
        <w:numPr>
          <w:ilvl w:val="0"/>
          <w:numId w:val="1002"/>
        </w:numPr>
        <w:pStyle w:val="Compact"/>
      </w:pPr>
      <w:r>
        <w:rPr>
          <w:bCs/>
          <w:b/>
        </w:rPr>
        <w:t xml:space="preserve">Funding Constraints:</w:t>
      </w:r>
      <w:r>
        <w:t xml:space="preserve"> </w:t>
      </w:r>
      <w:r>
        <w:t xml:space="preserve">Navigating limited public funding while competing for grants and private partnerships, particularly in under-resourced areas of Wellington.</w:t>
      </w:r>
    </w:p>
    <w:bookmarkEnd w:id="24"/>
    <w:bookmarkStart w:id="25" w:name="Xf7013d5f136b9f92e7f6d85d4489ae672422a3b"/>
    <w:p>
      <w:pPr>
        <w:pStyle w:val="Heading2"/>
      </w:pPr>
      <w:r>
        <w:t xml:space="preserve">Case Study: The Impact of Education Administrators in Wellington Schools</w:t>
      </w:r>
    </w:p>
    <w:p>
      <w:pPr>
        <w:pStyle w:val="FirstParagraph"/>
      </w:pPr>
      <w:r>
        <w:t xml:space="preserve">The case of [Insert Local School Name], a decile 1 primary school in central Wellington, illustrates the transformative role of Education Administrators. Following a community-led initiative to improve literacy rates, the principal (an Education Administrator) spearheaded a partnership with local libraries and cultural organizations. By integrating te reo Māori storytelling into literacy programs, student engagement increased by 30% within two years. This example underscores how strategic leadership can address systemic inequities in New Zealand’s education system.</w:t>
      </w:r>
    </w:p>
    <w:bookmarkEnd w:id="25"/>
    <w:bookmarkStart w:id="26" w:name="Xad4bf0a02b0f3c4e16965c461ae2660ed9684a6"/>
    <w:p>
      <w:pPr>
        <w:pStyle w:val="Heading2"/>
      </w:pPr>
      <w:r>
        <w:t xml:space="preserve">Opportunities for Innovation and Leadership</w:t>
      </w:r>
    </w:p>
    <w:p>
      <w:pPr>
        <w:pStyle w:val="FirstParagraph"/>
      </w:pPr>
      <w:r>
        <w:t xml:space="preserve">Wellington’s status as a center for innovation provides Education Administrators with unique opportunities. For instance, the city’s focus on sustainability has inspired schools to adopt eco-friendly practices, from waste reduction programs to renewable energy projects. Administrators in Wellington are also at the forefront of experimenting with restorative justice models in school discipline, reflecting New Zealand’s move toward trauma-informed education.</w:t>
      </w:r>
    </w:p>
    <w:bookmarkEnd w:id="26"/>
    <w:bookmarkStart w:id="27" w:name="conclusion"/>
    <w:p>
      <w:pPr>
        <w:pStyle w:val="Heading2"/>
      </w:pPr>
      <w:r>
        <w:t xml:space="preserve">Conclusion</w:t>
      </w:r>
    </w:p>
    <w:p>
      <w:pPr>
        <w:pStyle w:val="FirstParagraph"/>
      </w:pPr>
      <w:r>
        <w:t xml:space="preserve">The Education Administrator is a cornerstone of effective educational leadership in New Zealand Wellington. In a region marked by cultural complexity and policy dynamism, these professionals must balance national mandates with localized needs. Through their strategic vision, cultural sensitivity, and community-oriented approaches, Education Administrators in Wellington play a vital role in shaping the future of education in New Zealand. This thesis underscores the importance of investing in their training and support to ensure equitable outcomes for all students.</w:t>
      </w:r>
    </w:p>
    <w:bookmarkEnd w:id="27"/>
    <w:bookmarkStart w:id="28" w:name="references"/>
    <w:p>
      <w:pPr>
        <w:pStyle w:val="Heading2"/>
      </w:pPr>
      <w:r>
        <w:t xml:space="preserve">References</w:t>
      </w:r>
    </w:p>
    <w:p>
      <w:pPr>
        <w:pStyle w:val="FirstParagraph"/>
      </w:pPr>
      <w:r>
        <w:rPr>
          <w:iCs/>
          <w:i/>
        </w:rPr>
        <w:t xml:space="preserve">The New Zealand Curriculum (2022)</w:t>
      </w:r>
      <w:r>
        <w:t xml:space="preserve">, Ministry of Education.</w:t>
      </w:r>
      <w:r>
        <w:br/>
      </w:r>
      <w:r>
        <w:rPr>
          <w:iCs/>
          <w:i/>
        </w:rPr>
        <w:t xml:space="preserve">Te Tiriti o Waitangi: A Guide for Schools</w:t>
      </w:r>
      <w:r>
        <w:t xml:space="preserve">, Te Puni Kōkiri.</w:t>
      </w:r>
      <w:r>
        <w:br/>
      </w:r>
      <w:r>
        <w:t xml:space="preserve">Case studies from Wellington City Council and local school board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Education Administrator in New Zealand Wellington</dc:title>
  <dc:creator/>
  <dc:language>en</dc:language>
  <cp:keywords/>
  <dcterms:created xsi:type="dcterms:W3CDTF">2026-07-24T11:45:06Z</dcterms:created>
  <dcterms:modified xsi:type="dcterms:W3CDTF">2026-07-24T11:45:06Z</dcterms:modified>
</cp:coreProperties>
</file>

<file path=docProps/custom.xml><?xml version="1.0" encoding="utf-8"?>
<Properties xmlns="http://schemas.openxmlformats.org/officeDocument/2006/custom-properties" xmlns:vt="http://schemas.openxmlformats.org/officeDocument/2006/docPropsVTypes"/>
</file>