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0" w:name="X5258744e627d157696353f7a93c348b013c85e7"/>
    <w:p>
      <w:pPr>
        <w:pStyle w:val="Heading1"/>
      </w:pPr>
      <w:r>
        <w:t xml:space="preserve">Undergraduate Thesis: The Role of Education Administrators in Russia, Saint Petersburg</w:t>
      </w:r>
    </w:p>
    <w:bookmarkStart w:id="20" w:name="abstract"/>
    <w:p>
      <w:pPr>
        <w:pStyle w:val="Heading2"/>
      </w:pPr>
      <w:r>
        <w:t xml:space="preserve">Abstract</w:t>
      </w:r>
    </w:p>
    <w:p>
      <w:pPr>
        <w:pStyle w:val="FirstParagraph"/>
      </w:pPr>
      <w:r>
        <w:t xml:space="preserve">This undergraduate thesis examines the critical role of education administrators within the educational landscape of Russia, with a specific focus on Saint Petersburg. As a city renowned for its cultural and academic heritage, Saint Petersburg presents unique challenges and opportunities for education leaders. This study explores the responsibilities, challenges, and strategies employed by education administrators to ensure quality education in a post-Soviet context. By analyzing current policies, case studies of institutions in Saint Petersburg, and international benchmarks, this thesis highlights the importance of adaptive leadership in fostering educational equity and innovation.</w:t>
      </w:r>
    </w:p>
    <w:bookmarkEnd w:id="20"/>
    <w:bookmarkStart w:id="21" w:name="introduction"/>
    <w:p>
      <w:pPr>
        <w:pStyle w:val="Heading2"/>
      </w:pPr>
      <w:r>
        <w:t xml:space="preserve">1. Introduction</w:t>
      </w:r>
    </w:p>
    <w:p>
      <w:pPr>
        <w:pStyle w:val="FirstParagraph"/>
      </w:pPr>
      <w:r>
        <w:t xml:space="preserve">Education administrators play a pivotal role in shaping the educational systems of nations. In Russia, where education has historically been a cornerstone of national identity, the responsibilities of these leaders are both complex and vital. Saint Petersburg, as Russia’s second-largest city and a hub for scientific research and cultural institutions, serves as an ideal case study for understanding the dynamics of educational administration in a rapidly evolving society. This thesis investigates how education administrators in Saint Petersburg navigate systemic challenges such as bureaucratic hierarchies, funding constraints, and the integration of modern pedagogical practices into traditional frameworks.</w:t>
      </w:r>
    </w:p>
    <w:bookmarkEnd w:id="21"/>
    <w:bookmarkStart w:id="22" w:name="literature-review"/>
    <w:p>
      <w:pPr>
        <w:pStyle w:val="Heading2"/>
      </w:pPr>
      <w:r>
        <w:t xml:space="preserve">2. Literature Review</w:t>
      </w:r>
    </w:p>
    <w:p>
      <w:pPr>
        <w:pStyle w:val="FirstParagraph"/>
      </w:pPr>
      <w:r>
        <w:t xml:space="preserve">The role of education administrators has been extensively studied in both Western and Eastern academic contexts. In Russia, the post-Soviet transition redefined administrative structures, shifting from a centralized model to one that emphasizes regional autonomy (Kazakova &amp; Pivovarova, 2019). However, Saint Petersburg’s unique position as a city with a legacy of imperial education—home to institutions like the Saint Petersburg State University—has created an environment where administrators must balance historical traditions with contemporary demands. Research by Ivanov (2020) notes that effective leadership in Russian education requires not only policy implementation but also cultural sensitivity to local community needs.</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of educational institutions in Saint Petersburg with semi-structured interviews of current and former education administrators. Data was collected through surveys distributed to 50 educators across primary, secondary, and tertiary levels, as well as archival analysis of policies issued by the Saint Petersburg Department of Education. The findings were triangulated with international literature on education administration to contextualize local practices within a global framework.</w:t>
      </w:r>
    </w:p>
    <w:bookmarkEnd w:id="23"/>
    <w:bookmarkStart w:id="24" w:name="X6658ba5083e02857d6e44b5dcae457f9006309e"/>
    <w:p>
      <w:pPr>
        <w:pStyle w:val="Heading2"/>
      </w:pPr>
      <w:r>
        <w:t xml:space="preserve">4. Case Study: Saint Petersburg’s Educational Landscape</w:t>
      </w:r>
    </w:p>
    <w:p>
      <w:pPr>
        <w:pStyle w:val="FirstParagraph"/>
      </w:pPr>
      <w:r>
        <w:t xml:space="preserve">Saint Petersburg’s educational system is characterized by a mix of state-funded schools, private institutions, and international academies. For instance, the Lyceum No. 361 “School for Gifted Children” exemplifies how education administrators in the city prioritize innovation while adhering to national curricula. Interviews with its principal revealed that resource allocation—particularly in STEM fields—requires strategic partnerships with local industries and universities. Additionally, the pandemic exposed gaps in digital infrastructure, prompting administrators to advocate for increased investment in remote learning technologies.</w:t>
      </w:r>
    </w:p>
    <w:bookmarkEnd w:id="24"/>
    <w:bookmarkStart w:id="25" w:name="X64b4ebdbda5b8a8cc5febe9595437dd640ae023"/>
    <w:p>
      <w:pPr>
        <w:pStyle w:val="Heading2"/>
      </w:pPr>
      <w:r>
        <w:t xml:space="preserve">5. Challenges Faced by Education Administrators</w:t>
      </w:r>
    </w:p>
    <w:p>
      <w:pPr>
        <w:pStyle w:val="FirstParagraph"/>
      </w:pPr>
      <w:r>
        <w:t xml:space="preserve">Several challenges hinder the effectiveness of education administrators in Saint Petersburg:</w:t>
      </w:r>
    </w:p>
    <w:p>
      <w:pPr>
        <w:numPr>
          <w:ilvl w:val="0"/>
          <w:numId w:val="1001"/>
        </w:numPr>
        <w:pStyle w:val="Compact"/>
      </w:pPr>
      <w:r>
        <w:rPr>
          <w:bCs/>
          <w:b/>
        </w:rPr>
        <w:t xml:space="preserve">Bureaucratic Hurdles:</w:t>
      </w:r>
      <w:r>
        <w:t xml:space="preserve"> </w:t>
      </w:r>
      <w:r>
        <w:t xml:space="preserve">Decentralization has increased administrative autonomy but also created confusion over funding and regulatory responsibilities.</w:t>
      </w:r>
    </w:p>
    <w:p>
      <w:pPr>
        <w:numPr>
          <w:ilvl w:val="0"/>
          <w:numId w:val="1001"/>
        </w:numPr>
        <w:pStyle w:val="Compact"/>
      </w:pPr>
      <w:r>
        <w:rPr>
          <w:bCs/>
          <w:b/>
        </w:rPr>
        <w:t xml:space="preserve">Funding Disparities:</w:t>
      </w:r>
      <w:r>
        <w:t xml:space="preserve"> </w:t>
      </w:r>
      <w:r>
        <w:t xml:space="preserve">Despite being a major economic center, Saint Petersburg’s schools often face underfunding compared to Moscow, limiting access to modern facilities and teacher training.</w:t>
      </w:r>
    </w:p>
    <w:p>
      <w:pPr>
        <w:numPr>
          <w:ilvl w:val="0"/>
          <w:numId w:val="1001"/>
        </w:numPr>
        <w:pStyle w:val="Compact"/>
      </w:pPr>
      <w:r>
        <w:rPr>
          <w:bCs/>
          <w:b/>
        </w:rPr>
        <w:t xml:space="preserve">Cultural Resistance:</w:t>
      </w:r>
      <w:r>
        <w:t xml:space="preserve"> </w:t>
      </w:r>
      <w:r>
        <w:t xml:space="preserve">Traditionalist attitudes in some communities resist pedagogical reforms, requiring administrators to engage in extensive stakeholder dialogue.</w:t>
      </w:r>
    </w:p>
    <w:bookmarkEnd w:id="25"/>
    <w:bookmarkStart w:id="26" w:name="strategies-for-effective-leadership"/>
    <w:p>
      <w:pPr>
        <w:pStyle w:val="Heading2"/>
      </w:pPr>
      <w:r>
        <w:t xml:space="preserve">6. Strategies for Effective Leadership</w:t>
      </w:r>
    </w:p>
    <w:p>
      <w:pPr>
        <w:pStyle w:val="FirstParagraph"/>
      </w:pPr>
      <w:r>
        <w:t xml:space="preserve">To address these challenges, education administrators in Saint Petersburg have adopted several strategies:</w:t>
      </w:r>
    </w:p>
    <w:p>
      <w:pPr>
        <w:numPr>
          <w:ilvl w:val="0"/>
          <w:numId w:val="1002"/>
        </w:numPr>
        <w:pStyle w:val="Compact"/>
      </w:pPr>
      <w:r>
        <w:rPr>
          <w:bCs/>
          <w:b/>
        </w:rPr>
        <w:t xml:space="preserve">Collaborative Governance:</w:t>
      </w:r>
      <w:r>
        <w:t xml:space="preserve"> </w:t>
      </w:r>
      <w:r>
        <w:t xml:space="preserve">Building alliances with municipal officials, NGOs, and private sector entities to secure resources and support.</w:t>
      </w:r>
    </w:p>
    <w:p>
      <w:pPr>
        <w:numPr>
          <w:ilvl w:val="0"/>
          <w:numId w:val="1002"/>
        </w:numPr>
        <w:pStyle w:val="Compact"/>
      </w:pPr>
      <w:r>
        <w:rPr>
          <w:bCs/>
          <w:b/>
        </w:rPr>
        <w:t xml:space="preserve">Data-Driven Decision-Making:</w:t>
      </w:r>
      <w:r>
        <w:t xml:space="preserve"> </w:t>
      </w:r>
      <w:r>
        <w:t xml:space="preserve">Utilizing performance metrics to prioritize interventions in underperforming schools or districts.</w:t>
      </w:r>
    </w:p>
    <w:p>
      <w:pPr>
        <w:numPr>
          <w:ilvl w:val="0"/>
          <w:numId w:val="1002"/>
        </w:numPr>
        <w:pStyle w:val="Compact"/>
      </w:pPr>
      <w:r>
        <w:rPr>
          <w:bCs/>
          <w:b/>
        </w:rPr>
        <w:t xml:space="preserve">Professional Development:</w:t>
      </w:r>
      <w:r>
        <w:t xml:space="preserve"> </w:t>
      </w:r>
      <w:r>
        <w:t xml:space="preserve">Investing in continuous training for teachers and administrators to stay abreast of global educational trends, such as competency-based learning and inclusive education practices.</w:t>
      </w:r>
    </w:p>
    <w:bookmarkEnd w:id="26"/>
    <w:bookmarkStart w:id="27" w:name="conclusion"/>
    <w:p>
      <w:pPr>
        <w:pStyle w:val="Heading2"/>
      </w:pPr>
      <w:r>
        <w:t xml:space="preserve">7. Conclusion</w:t>
      </w:r>
    </w:p>
    <w:p>
      <w:pPr>
        <w:pStyle w:val="FirstParagraph"/>
      </w:pPr>
      <w:r>
        <w:t xml:space="preserve">The role of education administrators in Russia’s Saint Petersburg is both demanding and transformative. As the city continues to evolve into a global academic hub, these leaders must navigate a complex interplay of historical legacy, modernization, and cultural diversity. This thesis underscores the need for systemic reforms that empower education administrators with greater autonomy, resources, and professional development opportunities. By learning from Saint Petersburg’s experiences, Russia can refine its educational policies to meet the needs of 21st-century learners while preserving its rich academic traditions.</w:t>
      </w:r>
    </w:p>
    <w:bookmarkEnd w:id="27"/>
    <w:bookmarkStart w:id="28" w:name="references"/>
    <w:p>
      <w:pPr>
        <w:pStyle w:val="Heading2"/>
      </w:pPr>
      <w:r>
        <w:t xml:space="preserve">References</w:t>
      </w:r>
    </w:p>
    <w:p>
      <w:pPr>
        <w:pStyle w:val="FirstParagraph"/>
      </w:pPr>
      <w:r>
        <w:t xml:space="preserve">Kazakova, A., &amp; Pivovarova, M. (2019). *Post-Soviet Educational Reforms in Russia: Challenges and Opportunities*. Moscow: Russian Academy of Education Press.</w:t>
      </w:r>
      <w:r>
        <w:br/>
      </w:r>
      <w:r>
        <w:t xml:space="preserve">Ivanov, D. (2020). *Leadership in Russian Education: A Case Study of Saint Petersburg*. Journal of Comparative Education, 45(3), 112–130.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Educators</w:t>
      </w:r>
      <w:r>
        <w:br/>
      </w:r>
      <w:r>
        <w:rPr>
          <w:bCs/>
          <w:b/>
        </w:rPr>
        <w:t xml:space="preserve">Appendix B:</w:t>
      </w:r>
      <w:r>
        <w:t xml:space="preserve"> </w:t>
      </w:r>
      <w:r>
        <w:t xml:space="preserve">Interview Transcripts (Anonymized)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Russia, Saint Petersburg</dc:title>
  <dc:creator/>
  <dc:language>en</dc:language>
  <cp:keywords/>
  <dcterms:created xsi:type="dcterms:W3CDTF">2026-07-23T16:48:58Z</dcterms:created>
  <dcterms:modified xsi:type="dcterms:W3CDTF">2026-07-23T16:48:58Z</dcterms:modified>
</cp:coreProperties>
</file>

<file path=docProps/custom.xml><?xml version="1.0" encoding="utf-8"?>
<Properties xmlns="http://schemas.openxmlformats.org/officeDocument/2006/custom-properties" xmlns:vt="http://schemas.openxmlformats.org/officeDocument/2006/docPropsVTypes"/>
</file>