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1e167f165ff45adbdc8c80afd532cb42740a79f"/>
    <w:p>
      <w:pPr>
        <w:pStyle w:val="Heading1"/>
      </w:pPr>
      <w:r>
        <w:t xml:space="preserve">Undergraduate Thesis: The Role of Education Administrators in Enhancing Educational Outcomes in Saudi Arabia Jeddah</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Saudi Arabia, with a specific focus on Jeddah. As a major city in the Kingdom, Jeddah represents both traditional and modern educational paradigms, necessitating a nuanced understanding of how education administrators can effectively navigate cultural, social, and technological challenges. The study examines current administrative practices in public and private institutions within Jeddah, identifies key challenges faced by educators and administrators, and proposes strategies to improve educational quality in alignment with Saudi Vision 2030 goals.</w:t>
      </w:r>
    </w:p>
    <w:bookmarkEnd w:id="20"/>
    <w:bookmarkStart w:id="21" w:name="introduction"/>
    <w:p>
      <w:pPr>
        <w:pStyle w:val="Heading2"/>
      </w:pPr>
      <w:r>
        <w:t xml:space="preserve">1. Introduction</w:t>
      </w:r>
    </w:p>
    <w:p>
      <w:pPr>
        <w:pStyle w:val="FirstParagraph"/>
      </w:pPr>
      <w:r>
        <w:t xml:space="preserve">The role of an education administrator is pivotal in ensuring the effective delivery of educational services. In Saudi Arabia Jeddah, where the Ministry of Education (MOE) oversees a complex network of schools, universities, and training centers, administrators must balance adherence to national policies with local demands. This thesis investigates how education administrators in Jeddah can leverage their expertise to drive innovation and equity in education while addressing challenges such as cultural conservatism, rapid population growth, and the integration of technology.</w:t>
      </w:r>
    </w:p>
    <w:p>
      <w:pPr>
        <w:pStyle w:val="BodyText"/>
      </w:pPr>
      <w:r>
        <w:t xml:space="preserve">Jeddah’s unique position as a hub for trade, tourism, and higher learning makes it a microcosm of Saudi Arabia’s evolving educational priorities. The thesis argues that well-trained education administrators are essential to aligning Jeddah’s institutions with global standards while respecting local values.</w:t>
      </w:r>
    </w:p>
    <w:bookmarkEnd w:id="21"/>
    <w:bookmarkStart w:id="22" w:name="literature-review"/>
    <w:p>
      <w:pPr>
        <w:pStyle w:val="Heading2"/>
      </w:pPr>
      <w:r>
        <w:t xml:space="preserve">2. Literature Review</w:t>
      </w:r>
    </w:p>
    <w:p>
      <w:pPr>
        <w:pStyle w:val="FirstParagraph"/>
      </w:pPr>
      <w:r>
        <w:t xml:space="preserve">Theoretical frameworks from educational leadership, such as transformational leadership and instructional management, underscore the importance of administrators in fostering a culture of excellence. In Saudi Arabia, studies highlight that education administrators face unique challenges due to the interplay between Islamic values and modern pedagogical approaches.</w:t>
      </w:r>
    </w:p>
    <w:p>
      <w:pPr>
        <w:pStyle w:val="BodyText"/>
      </w:pPr>
      <w:r>
        <w:t xml:space="preserve">Research on Jeddah-specific contexts reveals that administrative policies often need to address gender disparities in educational access, the integration of digital learning tools, and the recruitment of qualified teachers. A 2021 study by Al-Muwallad et al. notes that effective administrators in Jeddah must also navigate bureaucratic hurdles imposed by the MOE.</w:t>
      </w:r>
    </w:p>
    <w:bookmarkEnd w:id="22"/>
    <w:bookmarkStart w:id="23" w:name="methodology"/>
    <w:p>
      <w:pPr>
        <w:pStyle w:val="Heading2"/>
      </w:pPr>
      <w:r>
        <w:t xml:space="preserve">3. Methodology</w:t>
      </w:r>
    </w:p>
    <w:p>
      <w:pPr>
        <w:pStyle w:val="FirstParagraph"/>
      </w:pPr>
      <w:r>
        <w:t xml:space="preserve">This thesis employs a qualitative research design, combining case studies of educational institutions in Jeddah with semi-structured interviews of education administrators. Data collection focused on public and private schools, as well as higher education institutions such as King Abdulaziz University and the American School of Jeddah.</w:t>
      </w:r>
    </w:p>
    <w:p>
      <w:pPr>
        <w:pStyle w:val="BodyText"/>
      </w:pPr>
      <w:r>
        <w:t xml:space="preserve">The study analyzed policy documents from the MOE, curricula frameworks, and feedback from stakeholders including students, teachers, and parents. Thematic analysis was used to identify recurring challenges and opportunities for administrative intervention.</w:t>
      </w:r>
    </w:p>
    <w:bookmarkEnd w:id="23"/>
    <w:bookmarkStart w:id="24" w:name="X372f2e95ce7d576fda4f2c8723060f262fc0a34"/>
    <w:p>
      <w:pPr>
        <w:pStyle w:val="Heading2"/>
      </w:pPr>
      <w:r>
        <w:t xml:space="preserve">4. Analysis of Current Practices in Saudi Arabia Jeddah</w:t>
      </w:r>
    </w:p>
    <w:p>
      <w:pPr>
        <w:pStyle w:val="FirstParagraph"/>
      </w:pPr>
      <w:r>
        <w:t xml:space="preserve">Education administrators in Jeddah are increasingly tasked with implementing the MOE’s initiatives under Saudi Vision 2030, such as promoting STEM education and increasing female participation in higher learning. However, gaps persist between policy and practice.</w:t>
      </w:r>
    </w:p>
    <w:p>
      <w:pPr>
        <w:numPr>
          <w:ilvl w:val="0"/>
          <w:numId w:val="1001"/>
        </w:numPr>
        <w:pStyle w:val="Compact"/>
      </w:pPr>
      <w:r>
        <w:rPr>
          <w:bCs/>
          <w:b/>
        </w:rPr>
        <w:t xml:space="preserve">Cultural Adaptation:</w:t>
      </w:r>
      <w:r>
        <w:t xml:space="preserve"> </w:t>
      </w:r>
      <w:r>
        <w:t xml:space="preserve">Administrators must ensure that curricula align with Islamic values while incorporating global educational trends.</w:t>
      </w:r>
    </w:p>
    <w:p>
      <w:pPr>
        <w:numPr>
          <w:ilvl w:val="0"/>
          <w:numId w:val="1001"/>
        </w:numPr>
        <w:pStyle w:val="Compact"/>
      </w:pPr>
      <w:r>
        <w:rPr>
          <w:bCs/>
          <w:b/>
        </w:rPr>
        <w:t xml:space="preserve">Digital Transformation:</w:t>
      </w:r>
      <w:r>
        <w:t xml:space="preserve"> </w:t>
      </w:r>
      <w:r>
        <w:t xml:space="preserve">The shift to e-learning during the pandemic exposed disparities in access to technology, which administrators are now addressing through infrastructure investments.</w:t>
      </w:r>
    </w:p>
    <w:p>
      <w:pPr>
        <w:numPr>
          <w:ilvl w:val="0"/>
          <w:numId w:val="1001"/>
        </w:numPr>
        <w:pStyle w:val="Compact"/>
      </w:pPr>
      <w:r>
        <w:rPr>
          <w:bCs/>
          <w:b/>
        </w:rPr>
        <w:t xml:space="preserve">Teacher Development:</w:t>
      </w:r>
      <w:r>
        <w:t xml:space="preserve"> </w:t>
      </w:r>
      <w:r>
        <w:t xml:space="preserve">Professional development programs for teachers are a key focus area, with administrators playing a central role in training and mentorship.</w:t>
      </w:r>
    </w:p>
    <w:bookmarkEnd w:id="24"/>
    <w:bookmarkStart w:id="25" w:name="X90b208681e59bd4aaed6e8405c4d1185685b3dd"/>
    <w:p>
      <w:pPr>
        <w:pStyle w:val="Heading2"/>
      </w:pPr>
      <w:r>
        <w:t xml:space="preserve">5. Challenges Faced by Education Administrators in Jeddah</w:t>
      </w:r>
    </w:p>
    <w:p>
      <w:pPr>
        <w:pStyle w:val="FirstParagraph"/>
      </w:pPr>
      <w:r>
        <w:t xml:space="preserve">Despite their critical role, education administrators in Jeddah encounter several obstacles:</w:t>
      </w:r>
    </w:p>
    <w:p>
      <w:pPr>
        <w:numPr>
          <w:ilvl w:val="0"/>
          <w:numId w:val="1002"/>
        </w:numPr>
        <w:pStyle w:val="Compact"/>
      </w:pPr>
      <w:r>
        <w:rPr>
          <w:bCs/>
          <w:b/>
        </w:rPr>
        <w:t xml:space="preserve">Bureaucratic Constraints:</w:t>
      </w:r>
      <w:r>
        <w:t xml:space="preserve"> </w:t>
      </w:r>
      <w:r>
        <w:t xml:space="preserve">Administrative decisions are often influenced by MOE regulations, limiting flexibility in innovation.</w:t>
      </w:r>
    </w:p>
    <w:p>
      <w:pPr>
        <w:numPr>
          <w:ilvl w:val="0"/>
          <w:numId w:val="1002"/>
        </w:numPr>
        <w:pStyle w:val="Compact"/>
      </w:pPr>
      <w:r>
        <w:rPr>
          <w:bCs/>
          <w:b/>
        </w:rPr>
        <w:t xml:space="preserve">Cultural Resistance:</w:t>
      </w:r>
      <w:r>
        <w:t xml:space="preserve"> </w:t>
      </w:r>
      <w:r>
        <w:t xml:space="preserve">Implementing reforms such as co-education or critical thinking curricula may face resistance from conservative communities.</w:t>
      </w:r>
    </w:p>
    <w:p>
      <w:pPr>
        <w:numPr>
          <w:ilvl w:val="0"/>
          <w:numId w:val="1002"/>
        </w:numPr>
        <w:pStyle w:val="Compact"/>
      </w:pPr>
      <w:r>
        <w:t xml:space="preserve">Disparities between public and private institutions create inequities in funding and infrastructure.</w:t>
      </w:r>
    </w:p>
    <w:bookmarkEnd w:id="25"/>
    <w:bookmarkStart w:id="26" w:name="opportunities-for-improvement"/>
    <w:p>
      <w:pPr>
        <w:pStyle w:val="Heading2"/>
      </w:pPr>
      <w:r>
        <w:t xml:space="preserve">6. Opportunities for Improvement</w:t>
      </w:r>
    </w:p>
    <w:p>
      <w:pPr>
        <w:pStyle w:val="FirstParagraph"/>
      </w:pPr>
      <w:r>
        <w:t xml:space="preserve">The following strategies could empower education administrators to enhance educational outcomes in Jeddah:</w:t>
      </w:r>
    </w:p>
    <w:p>
      <w:pPr>
        <w:numPr>
          <w:ilvl w:val="0"/>
          <w:numId w:val="1003"/>
        </w:numPr>
        <w:pStyle w:val="Compact"/>
      </w:pPr>
      <w:r>
        <w:rPr>
          <w:bCs/>
          <w:b/>
        </w:rPr>
        <w:t xml:space="preserve">Leadership Training Programs:</w:t>
      </w:r>
      <w:r>
        <w:t xml:space="preserve"> </w:t>
      </w:r>
      <w:r>
        <w:t xml:space="preserve">Tailored professional development for administrators to address local challenges.</w:t>
      </w:r>
    </w:p>
    <w:p>
      <w:pPr>
        <w:numPr>
          <w:ilvl w:val="0"/>
          <w:numId w:val="1003"/>
        </w:numPr>
        <w:pStyle w:val="Compact"/>
      </w:pPr>
      <w:r>
        <w:rPr>
          <w:bCs/>
          <w:b/>
        </w:rPr>
        <w:t xml:space="preserve">Public-Private Partnerships:</w:t>
      </w:r>
      <w:r>
        <w:t xml:space="preserve"> </w:t>
      </w:r>
      <w:r>
        <w:t xml:space="preserve">Collaborations between the MOE and private institutions can pool resources for technology upgrades.</w:t>
      </w:r>
    </w:p>
    <w:p>
      <w:pPr>
        <w:numPr>
          <w:ilvl w:val="0"/>
          <w:numId w:val="1003"/>
        </w:numPr>
        <w:pStyle w:val="Compact"/>
      </w:pPr>
      <w:r>
        <w:rPr>
          <w:bCs/>
          <w:b/>
        </w:rPr>
        <w:t xml:space="preserve">Cultural Sensitivity Workshops:</w:t>
      </w:r>
      <w:r>
        <w:t xml:space="preserve"> </w:t>
      </w:r>
      <w:r>
        <w:t xml:space="preserve">Training to help administrators navigate cultural expectations while promoting progressive reforms.</w:t>
      </w:r>
    </w:p>
    <w:bookmarkEnd w:id="26"/>
    <w:bookmarkStart w:id="27" w:name="recommendations"/>
    <w:p>
      <w:pPr>
        <w:pStyle w:val="Heading2"/>
      </w:pPr>
      <w:r>
        <w:t xml:space="preserve">7. Recommendations</w:t>
      </w:r>
    </w:p>
    <w:p>
      <w:pPr>
        <w:pStyle w:val="FirstParagraph"/>
      </w:pPr>
      <w:r>
        <w:t xml:space="preserve">To strengthen the role of education administrators in Saudi Arabia Jeddah, the following recommendations are proposed:</w:t>
      </w:r>
    </w:p>
    <w:p>
      <w:pPr>
        <w:numPr>
          <w:ilvl w:val="0"/>
          <w:numId w:val="1004"/>
        </w:numPr>
        <w:pStyle w:val="Compact"/>
      </w:pPr>
      <w:r>
        <w:rPr>
          <w:bCs/>
          <w:b/>
        </w:rPr>
        <w:t xml:space="preserve">Policy Reforms:</w:t>
      </w:r>
      <w:r>
        <w:t xml:space="preserve"> </w:t>
      </w:r>
      <w:r>
        <w:t xml:space="preserve">The MOE should streamline bureaucratic processes to grant administrators greater autonomy.</w:t>
      </w:r>
    </w:p>
    <w:p>
      <w:pPr>
        <w:numPr>
          <w:ilvl w:val="0"/>
          <w:numId w:val="1004"/>
        </w:numPr>
        <w:pStyle w:val="Compact"/>
      </w:pPr>
      <w:r>
        <w:rPr>
          <w:bCs/>
          <w:b/>
        </w:rPr>
        <w:t xml:space="preserve">Community Engagement:</w:t>
      </w:r>
      <w:r>
        <w:t xml:space="preserve"> </w:t>
      </w:r>
      <w:r>
        <w:t xml:space="preserve">Administrators must engage local stakeholders to build trust and support for educational reforms.</w:t>
      </w:r>
    </w:p>
    <w:p>
      <w:pPr>
        <w:numPr>
          <w:ilvl w:val="0"/>
          <w:numId w:val="1004"/>
        </w:numPr>
        <w:pStyle w:val="Compact"/>
      </w:pPr>
      <w:r>
        <w:rPr>
          <w:bCs/>
          <w:b/>
        </w:rPr>
        <w:t xml:space="preserve">Data-Driven Decision Making:</w:t>
      </w:r>
      <w:r>
        <w:t xml:space="preserve"> </w:t>
      </w:r>
      <w:r>
        <w:t xml:space="preserve">Encourage the use of analytics in curriculum design and student performance tracking.</w:t>
      </w:r>
    </w:p>
    <w:bookmarkEnd w:id="27"/>
    <w:bookmarkStart w:id="28" w:name="conclusion"/>
    <w:p>
      <w:pPr>
        <w:pStyle w:val="Heading2"/>
      </w:pPr>
      <w:r>
        <w:t xml:space="preserve">8. Conclusion</w:t>
      </w:r>
    </w:p>
    <w:p>
      <w:pPr>
        <w:pStyle w:val="FirstParagraph"/>
      </w:pPr>
      <w:r>
        <w:t xml:space="preserve">This undergraduate thesis highlights the indispensable role of education administrators in shaping Saudi Arabia Jeddah’s educational future. By addressing cultural, technological, and bureaucratic challenges through strategic leadership, administrators can drive progress toward Vision 2030 goals. As Jeddah continues to evolve as a global city, its education system must be led by professionals who balance tradition with innovation.</w:t>
      </w:r>
    </w:p>
    <w:bookmarkEnd w:id="28"/>
    <w:bookmarkStart w:id="29" w:name="references"/>
    <w:p>
      <w:pPr>
        <w:pStyle w:val="Heading2"/>
      </w:pPr>
      <w:r>
        <w:t xml:space="preserve">References</w:t>
      </w:r>
    </w:p>
    <w:p>
      <w:pPr>
        <w:pStyle w:val="FirstParagraph"/>
      </w:pPr>
      <w:r>
        <w:t xml:space="preserve">Al-Muwallad, A., et al. (2021). "Educational Leadership in Saudi Arabia: Challenges and Strategies."</w:t>
      </w:r>
      <w:r>
        <w:t xml:space="preserve"> </w:t>
      </w:r>
      <w:r>
        <w:rPr>
          <w:iCs/>
          <w:i/>
        </w:rPr>
        <w:t xml:space="preserve">Saudi Journal of Education Research</w:t>
      </w:r>
      <w:r>
        <w:t xml:space="preserve">, 15(3), 45–67.</w:t>
      </w:r>
    </w:p>
    <w:p>
      <w:pPr>
        <w:pStyle w:val="BodyText"/>
      </w:pPr>
      <w:r>
        <w:t xml:space="preserve">Ministry of Education, Kingdom of Saudi Arabia. (2023). "Saudi Vision 2030: Education Sector Strategy." Retrieved from [hypothetical link].</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Education Administrators in Jeddah.</w:t>
      </w:r>
    </w:p>
    <w:p>
      <w:pPr>
        <w:pStyle w:val="BodyText"/>
      </w:pPr>
      <w:r>
        <w:rPr>
          <w:bCs/>
          <w:b/>
        </w:rPr>
        <w:t xml:space="preserve">Appendix B:</w:t>
      </w:r>
      <w:r>
        <w:t xml:space="preserve"> </w:t>
      </w:r>
      <w:r>
        <w:t xml:space="preserve">Sample Data Tables on Educational Performance Metrics in Jeddah.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Saudi Arabia Jeddah</dc:title>
  <dc:creator/>
  <dc:language>en</dc:language>
  <cp:keywords/>
  <dcterms:created xsi:type="dcterms:W3CDTF">2026-07-23T04:25:13Z</dcterms:created>
  <dcterms:modified xsi:type="dcterms:W3CDTF">2026-07-23T04:25:13Z</dcterms:modified>
</cp:coreProperties>
</file>

<file path=docProps/custom.xml><?xml version="1.0" encoding="utf-8"?>
<Properties xmlns="http://schemas.openxmlformats.org/officeDocument/2006/custom-properties" xmlns:vt="http://schemas.openxmlformats.org/officeDocument/2006/docPropsVTypes"/>
</file>