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7d584cf8a4792f67277146021bf7acf99facc3"/>
    <w:p>
      <w:pPr>
        <w:pStyle w:val="Heading1"/>
      </w:pPr>
      <w:r>
        <w:t xml:space="preserve">Undergraduate Thesis: The Role and Challenges of Education Administrators in Saudi Arabia Riyadh</w:t>
      </w:r>
    </w:p>
    <w:p>
      <w:pPr>
        <w:pStyle w:val="FirstParagraph"/>
      </w:pPr>
      <w:r>
        <w:t xml:space="preserve">This thesis explores the critical role of</w:t>
      </w:r>
      <w:r>
        <w:t xml:space="preserve"> </w:t>
      </w:r>
      <w:r>
        <w:rPr>
          <w:bCs/>
          <w:b/>
        </w:rPr>
        <w:t xml:space="preserve">Education Administrators</w:t>
      </w:r>
      <w:r>
        <w:t xml:space="preserve"> </w:t>
      </w:r>
      <w:r>
        <w:t xml:space="preserve">within the educational landscape of</w:t>
      </w:r>
      <w:r>
        <w:t xml:space="preserve"> </w:t>
      </w:r>
      <w:r>
        <w:rPr>
          <w:bCs/>
          <w:b/>
        </w:rPr>
        <w:t xml:space="preserve">Saudi Arabia Riyadh</w:t>
      </w:r>
      <w:r>
        <w:t xml:space="preserve">. Focusing on the administrative strategies, challenges, and opportunities faced by these leaders, this study aims to contribute to a deeper understanding of how effective administration can drive educational reform and align with national goals such as Vision 2030. The context of Riyadh—a city that serves as both the capital and a hub for innovation in Saudi Arabia—provides a unique backdrop for analyzing the multifaceted responsibilities of education administrators.</w:t>
      </w:r>
    </w:p>
    <w:bookmarkStart w:id="20" w:name="introduction"/>
    <w:p>
      <w:pPr>
        <w:pStyle w:val="Heading2"/>
      </w:pPr>
      <w:r>
        <w:t xml:space="preserve">Introduction</w:t>
      </w:r>
    </w:p>
    <w:p>
      <w:pPr>
        <w:pStyle w:val="FirstParagraph"/>
      </w:pPr>
      <w:r>
        <w:rPr>
          <w:bCs/>
          <w:b/>
        </w:rPr>
        <w:t xml:space="preserve">Saudi Arabia Riyadh</w:t>
      </w:r>
      <w:r>
        <w:t xml:space="preserve"> </w:t>
      </w:r>
      <w:r>
        <w:t xml:space="preserve">is at the forefront of implementing educational reforms aimed at transforming its education system into one that fosters creativity, critical thinking, and global competitiveness. As a key player in this transformation, the</w:t>
      </w:r>
      <w:r>
        <w:t xml:space="preserve"> </w:t>
      </w:r>
      <w:r>
        <w:rPr>
          <w:bCs/>
          <w:b/>
        </w:rPr>
        <w:t xml:space="preserve">Education Administrator</w:t>
      </w:r>
      <w:r>
        <w:t xml:space="preserve"> </w:t>
      </w:r>
      <w:r>
        <w:t xml:space="preserve">holds a pivotal role in shaping policies, managing resources, and ensuring alignment with national objectives. This thesis examines the responsibilities of education administrators in Riyadh’s public and private institutions while highlighting the unique challenges they face within Saudi Arabia’s socio-cultural context.</w:t>
      </w:r>
    </w:p>
    <w:p>
      <w:pPr>
        <w:pStyle w:val="BodyText"/>
      </w:pPr>
      <w:r>
        <w:t xml:space="preserve">The study is divided into three main sections: (1) an analysis of the role of education administrators in Saudi Arabia, (2) a discussion of challenges specific to Riyadh, and (3) recommendations for improving administrative practices to support educational goals. By integrating data from recent studies, policy documents, and interviews with stakeholders in Riyadh’s education sector, this thesis provides a comprehensive overview of the subject.</w:t>
      </w:r>
    </w:p>
    <w:bookmarkEnd w:id="20"/>
    <w:bookmarkStart w:id="21" w:name="Xe9f569d7b8b22d878c518b9dda255038ce378f3"/>
    <w:p>
      <w:pPr>
        <w:pStyle w:val="Heading2"/>
      </w:pPr>
      <w:r>
        <w:t xml:space="preserve">The Role of Education Administrators in Saudi Arabia</w:t>
      </w:r>
    </w:p>
    <w:p>
      <w:pPr>
        <w:pStyle w:val="FirstParagraph"/>
      </w:pPr>
      <w:r>
        <w:t xml:space="preserve">In Saudi Arabia,</w:t>
      </w:r>
      <w:r>
        <w:t xml:space="preserve"> </w:t>
      </w:r>
      <w:r>
        <w:rPr>
          <w:bCs/>
          <w:b/>
        </w:rPr>
        <w:t xml:space="preserve">Education Administrators</w:t>
      </w:r>
      <w:r>
        <w:t xml:space="preserve"> </w:t>
      </w:r>
      <w:r>
        <w:t xml:space="preserve">are responsible for overseeing the operations of schools and educational institutions. Their duties include curriculum development, staff management, student welfare programs, and ensuring compliance with national education standards set by the Ministry of Education. These leaders also play a crucial role in implementing Vision 2030 initiatives, which emphasize digital transformation, innovation in teaching methods, and gender equality in education.</w:t>
      </w:r>
    </w:p>
    <w:p>
      <w:pPr>
        <w:pStyle w:val="BodyText"/>
      </w:pPr>
      <w:r>
        <w:t xml:space="preserve">Administrators in Riyadh are particularly tasked with modernizing traditional educational models. For instance, they lead efforts to integrate technology into classrooms through initiatives like</w:t>
      </w:r>
      <w:r>
        <w:t xml:space="preserve"> </w:t>
      </w:r>
      <w:r>
        <w:rPr>
          <w:iCs/>
          <w:i/>
        </w:rPr>
        <w:t xml:space="preserve">Smart Learning</w:t>
      </w:r>
      <w:r>
        <w:t xml:space="preserve">, a program that provides schools with advanced digital tools and training for teachers. Additionally, they manage the transition toward competency-based education, which aligns with global trends and Saudi Arabia’s goal of producing a skilled workforce.</w:t>
      </w:r>
    </w:p>
    <w:p>
      <w:pPr>
        <w:pStyle w:val="BodyText"/>
      </w:pPr>
      <w:r>
        <w:t xml:space="preserve">In Riyadh, where educational institutions range from international schools to traditional Islamic academies, administrators must navigate diverse cultural expectations while maintaining adherence to national policies. This requires strong leadership skills, cultural sensitivity, and the ability to mediate between local traditions and global educational standards.</w:t>
      </w:r>
    </w:p>
    <w:bookmarkEnd w:id="21"/>
    <w:bookmarkStart w:id="22" w:name="Xd73085358a697df912dd29f9117bb25d1295e15"/>
    <w:p>
      <w:pPr>
        <w:pStyle w:val="Heading2"/>
      </w:pPr>
      <w:r>
        <w:t xml:space="preserve">Challenges Faced by Education Administrators in Riyadh</w:t>
      </w:r>
    </w:p>
    <w:p>
      <w:pPr>
        <w:pStyle w:val="FirstParagraph"/>
      </w:pPr>
      <w:r>
        <w:t xml:space="preserve">The role of an</w:t>
      </w:r>
      <w:r>
        <w:t xml:space="preserve"> </w:t>
      </w:r>
      <w:r>
        <w:rPr>
          <w:bCs/>
          <w:b/>
        </w:rPr>
        <w:t xml:space="preserve">Education Administrator</w:t>
      </w:r>
      <w:r>
        <w:t xml:space="preserve"> </w:t>
      </w:r>
      <w:r>
        <w:t xml:space="preserve">in</w:t>
      </w:r>
      <w:r>
        <w:t xml:space="preserve"> </w:t>
      </w:r>
      <w:r>
        <w:rPr>
          <w:bCs/>
          <w:b/>
        </w:rPr>
        <w:t xml:space="preserve">Saudi Arabia Riyadh</w:t>
      </w:r>
      <w:r>
        <w:t xml:space="preserve"> </w:t>
      </w:r>
      <w:r>
        <w:t xml:space="preserve">is not without challenges. One major issue is the rapid pace of change driven by Vision 2030. While this initiative offers opportunities for innovation, it also places immense pressure on administrators to implement new policies and technologies within tight timelines.</w:t>
      </w:r>
    </w:p>
    <w:p>
      <w:pPr>
        <w:numPr>
          <w:ilvl w:val="0"/>
          <w:numId w:val="1001"/>
        </w:numPr>
        <w:pStyle w:val="Compact"/>
      </w:pPr>
      <w:r>
        <w:rPr>
          <w:bCs/>
          <w:b/>
        </w:rPr>
        <w:t xml:space="preserve">Digital Transformation:</w:t>
      </w:r>
      <w:r>
        <w:t xml:space="preserve"> </w:t>
      </w:r>
      <w:r>
        <w:t xml:space="preserve">Many schools in Riyadh lack the infrastructure or trained staff to fully utilize digital learning tools. Administrators must invest in training programs and technological upgrades while managing limited budgets.</w:t>
      </w:r>
    </w:p>
    <w:p>
      <w:pPr>
        <w:numPr>
          <w:ilvl w:val="0"/>
          <w:numId w:val="1001"/>
        </w:numPr>
        <w:pStyle w:val="Compact"/>
      </w:pPr>
      <w:r>
        <w:rPr>
          <w:bCs/>
          <w:b/>
        </w:rPr>
        <w:t xml:space="preserve">Cultural Resistance:</w:t>
      </w:r>
      <w:r>
        <w:t xml:space="preserve"> </w:t>
      </w:r>
      <w:r>
        <w:t xml:space="preserve">Traditional teaching methods and societal expectations can create resistance to reforms such as co-educational classrooms or student-centered learning approaches. Administrators must balance innovation with cultural norms.</w:t>
      </w:r>
    </w:p>
    <w:p>
      <w:pPr>
        <w:numPr>
          <w:ilvl w:val="0"/>
          <w:numId w:val="1001"/>
        </w:numPr>
        <w:pStyle w:val="Compact"/>
      </w:pPr>
      <w:r>
        <w:rPr>
          <w:bCs/>
          <w:b/>
        </w:rPr>
        <w:t xml:space="preserve">Diverse Student Populations:</w:t>
      </w:r>
      <w:r>
        <w:t xml:space="preserve"> </w:t>
      </w:r>
      <w:r>
        <w:t xml:space="preserve">Riyadh’s schools serve a mix of Saudi and expatriate students, requiring administrators to design inclusive policies that cater to varying educational needs and languages.</w:t>
      </w:r>
    </w:p>
    <w:p>
      <w:pPr>
        <w:pStyle w:val="FirstParagraph"/>
      </w:pPr>
      <w:r>
        <w:t xml:space="preserve">Another challenge is the bureaucratic complexities of navigating the Ministry of Education’s regulations. While these guidelines ensure consistency across institutions, they can sometimes hinder flexibility in addressing local needs. For example, administrators may struggle to introduce extracurricular programs or community-based projects that align with national goals but require additional approvals.</w:t>
      </w:r>
    </w:p>
    <w:bookmarkEnd w:id="22"/>
    <w:bookmarkStart w:id="23" w:name="opportunities-for-improvement"/>
    <w:p>
      <w:pPr>
        <w:pStyle w:val="Heading2"/>
      </w:pPr>
      <w:r>
        <w:t xml:space="preserve">Opportunities for Improvement</w:t>
      </w:r>
    </w:p>
    <w:p>
      <w:pPr>
        <w:pStyle w:val="FirstParagraph"/>
      </w:pPr>
      <w:r>
        <w:t xml:space="preserve">Despite these challenges, the role of</w:t>
      </w:r>
      <w:r>
        <w:t xml:space="preserve"> </w:t>
      </w:r>
      <w:r>
        <w:rPr>
          <w:bCs/>
          <w:b/>
        </w:rPr>
        <w:t xml:space="preserve">Education Administrators</w:t>
      </w:r>
      <w:r>
        <w:t xml:space="preserve"> </w:t>
      </w:r>
      <w:r>
        <w:t xml:space="preserve">in</w:t>
      </w:r>
      <w:r>
        <w:t xml:space="preserve"> </w:t>
      </w:r>
      <w:r>
        <w:rPr>
          <w:bCs/>
          <w:b/>
        </w:rPr>
        <w:t xml:space="preserve">Saudi Arabia Riyadh</w:t>
      </w:r>
      <w:r>
        <w:t xml:space="preserve"> </w:t>
      </w:r>
      <w:r>
        <w:t xml:space="preserve">presents significant opportunities for growth. By fostering collaboration between schools, universities, and private sector partners, administrators can enhance resource sharing and professional development. For instance, partnerships with technology firms could help schools adopt AI-driven learning platforms tailored to Saudi students.</w:t>
      </w:r>
    </w:p>
    <w:p>
      <w:pPr>
        <w:pStyle w:val="BodyText"/>
      </w:pPr>
      <w:r>
        <w:t xml:space="preserve">Furthermore, investing in leadership training for administrators is crucial. Programs that focus on strategic planning, emotional intelligence, and conflict resolution can equip them to manage the complexities of their roles more effectively. The Ministry of Education has already launched initiatives like the</w:t>
      </w:r>
      <w:r>
        <w:t xml:space="preserve"> </w:t>
      </w:r>
      <w:r>
        <w:rPr>
          <w:iCs/>
          <w:i/>
        </w:rPr>
        <w:t xml:space="preserve">Leadership Development Program</w:t>
      </w:r>
      <w:r>
        <w:t xml:space="preserve">, which provides training for school heads in Riyadh and other regions.</w:t>
      </w:r>
    </w:p>
    <w:p>
      <w:pPr>
        <w:pStyle w:val="BodyText"/>
      </w:pPr>
      <w:r>
        <w:t xml:space="preserve">Administrators can also leverage data analytics to monitor student performance and identify areas for improvement. By adopting evidence-based practices, they can ensure that educational reforms in Riyadh are both effective and equitable.</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Education Administrator</w:t>
      </w:r>
      <w:r>
        <w:t xml:space="preserve"> </w:t>
      </w:r>
      <w:r>
        <w:t xml:space="preserve">is a cornerstone of Saudi Arabia’s efforts to modernize its education system, particularly in</w:t>
      </w:r>
      <w:r>
        <w:t xml:space="preserve"> </w:t>
      </w:r>
      <w:r>
        <w:rPr>
          <w:bCs/>
          <w:b/>
        </w:rPr>
        <w:t xml:space="preserve">Riyadh</w:t>
      </w:r>
      <w:r>
        <w:t xml:space="preserve">. Their ability to navigate cultural, logistical, and policy challenges will determine the success of Vision 2030’s educational goals. This thesis underscores the need for continued investment in administrative training, technological infrastructure, and stakeholder collaboration to empower these leaders.</w:t>
      </w:r>
    </w:p>
    <w:p>
      <w:pPr>
        <w:pStyle w:val="BodyText"/>
      </w:pPr>
      <w:r>
        <w:t xml:space="preserve">As Riyadh continues to grow as a center for innovation and education in Saudi Arabia, the role of</w:t>
      </w:r>
      <w:r>
        <w:t xml:space="preserve"> </w:t>
      </w:r>
      <w:r>
        <w:rPr>
          <w:bCs/>
          <w:b/>
        </w:rPr>
        <w:t xml:space="preserve">Education Administrators</w:t>
      </w:r>
      <w:r>
        <w:t xml:space="preserve"> </w:t>
      </w:r>
      <w:r>
        <w:t xml:space="preserve">will remain indispensable. By addressing current challenges and seizing emerging opportunities, they can help shape an education system that meets both national aspirations and global standards.</w:t>
      </w:r>
    </w:p>
    <w:p>
      <w:pPr>
        <w:pStyle w:val="BodyText"/>
      </w:pPr>
      <w:r>
        <w:rPr>
          <w:iCs/>
          <w:i/>
        </w:rPr>
        <w:t xml:space="preserve">This undergraduate thesis has been written to highlight the critical importance of Education Administrators in Saudi Arabia Riyadh within the context of national educational reform. It is hoped that this work contributes to ongoing discussions about how to strengthen leadership in the field of education.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2026-09-26T19:32:02Z</dcterms:created>
  <dcterms:modified xsi:type="dcterms:W3CDTF">2026-09-26T19:32:02Z</dcterms:modified>
</cp:coreProperties>
</file>

<file path=docProps/custom.xml><?xml version="1.0" encoding="utf-8"?>
<Properties xmlns="http://schemas.openxmlformats.org/officeDocument/2006/custom-properties" xmlns:vt="http://schemas.openxmlformats.org/officeDocument/2006/docPropsVTypes"/>
</file>