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8" w:name="Xeda2c6b41683f322361e23ae133cd39f07d7adf"/>
    <w:p>
      <w:pPr>
        <w:pStyle w:val="Heading1"/>
      </w:pPr>
      <w:r>
        <w:t xml:space="preserve">Undergraduate Thesis: The Role of an Education Administrator in Johannesburg, South Africa</w:t>
      </w:r>
    </w:p>
    <w:bookmarkStart w:id="20" w:name="abstract"/>
    <w:p>
      <w:pPr>
        <w:pStyle w:val="Heading2"/>
      </w:pPr>
      <w:r>
        <w:t xml:space="preserve">Abstract</w:t>
      </w:r>
    </w:p>
    <w:p>
      <w:pPr>
        <w:pStyle w:val="FirstParagraph"/>
      </w:pPr>
      <w:r>
        <w:t xml:space="preserve">This undergraduate thesis explores the critical role of an Education Administrator within the context of South Africa’s urban educational landscape, specifically in Johannesburg. As a hub for diversity and socio-economic disparity, Johannesburg presents unique challenges and opportunities for education leaders. The thesis investigates how an Education Administrator navigates systemic issues such as resource allocation, policy implementation, and inclusive education frameworks to foster equitable learning environments. By analyzing local case studies and existing literature, this work underscores the transformative potential of effective educational leadership in addressing historical inequalities within South Africa’s post-apartheid education system.</w:t>
      </w:r>
    </w:p>
    <w:bookmarkEnd w:id="20"/>
    <w:bookmarkStart w:id="21" w:name="introduction"/>
    <w:p>
      <w:pPr>
        <w:pStyle w:val="Heading2"/>
      </w:pPr>
      <w:r>
        <w:t xml:space="preserve">Introduction</w:t>
      </w:r>
    </w:p>
    <w:p>
      <w:pPr>
        <w:pStyle w:val="FirstParagraph"/>
      </w:pPr>
      <w:r>
        <w:t xml:space="preserve">The role of an Education Administrator has become increasingly pivotal in shaping the future of education, particularly in cities like Johannesburg, South Africa. As a dynamic metropolis marked by cultural diversity and socio-economic contrasts, Johannesburg’s public schools face significant challenges, including overcrowded classrooms, disparities in infrastructure quality, and varying levels of student achievement. An Education Administrator must act as a bridge between policy makers and educators while ensuring compliance with national curricula such as the National Curriculum Statement (NCS) under the South African Department of Basic Education.</w:t>
      </w:r>
    </w:p>
    <w:p>
      <w:pPr>
        <w:pStyle w:val="BodyText"/>
      </w:pPr>
      <w:r>
        <w:t xml:space="preserve">This thesis argues that an effective Education Administrator must be equipped with both technical skills in school management and cultural competence to address systemic inequities. It also highlights how administrative strategies can contribute to the United Nations Sustainable Development Goal 4 (Quality Education), which emphasizes inclusive and equitable education for all. The research is framed within the broader context of South Africa’s post-apartheid educational reforms, where administrators play a crucial role in redressing historical imbalances.</w:t>
      </w:r>
    </w:p>
    <w:bookmarkEnd w:id="21"/>
    <w:bookmarkStart w:id="22" w:name="literature-review"/>
    <w:p>
      <w:pPr>
        <w:pStyle w:val="Heading2"/>
      </w:pPr>
      <w:r>
        <w:t xml:space="preserve">Literature Review</w:t>
      </w:r>
    </w:p>
    <w:p>
      <w:pPr>
        <w:pStyle w:val="FirstParagraph"/>
      </w:pPr>
      <w:r>
        <w:t xml:space="preserve">Existing scholarship on education administration in South Africa often emphasizes the intersection of policy and practice. According to Maphalala (2018), Education Administrators in Johannesburg must navigate complex political landscapes while prioritizing the needs of historically marginalized communities. Similarly, Van der Berg (2020) notes that administrators are central to implementing the country’s 2013 White Paper on the Transformation of Higher Education, which aligns with broader goals for equitable access to quality education.</w:t>
      </w:r>
    </w:p>
    <w:p>
      <w:pPr>
        <w:pStyle w:val="BodyText"/>
      </w:pPr>
      <w:r>
        <w:t xml:space="preserve">Studies on Johannesburg-specific challenges reveal that schools in informal settlements often lack basic resources, requiring administrators to innovate solutions within constrained budgets. For example, a 2021 report by the South African Institute of Race Relations found that 68% of schools in Soweto faced overcrowding due to rapid urbanization. This underscores the need for Education Administrators to adopt flexible leadership styles and community engagement strategies.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three schools in Johannesburg’s inner-city areas. Data was collected through semi-structured interviews with Education Administrators, teachers, and community stakeholders between March 2023 and June 2023. Complementing this were document analyses of school improvement plans and policy frameworks from the Gauteng Department of Education.</w:t>
      </w:r>
    </w:p>
    <w:p>
      <w:pPr>
        <w:pStyle w:val="BodyText"/>
      </w:pPr>
      <w:r>
        <w:t xml:space="preserve">The methodology also incorporates a critical theoretical lens, drawing on Freire’s (1970) theory of critical pedagogy to analyze how administrative decisions can empower marginalized learners. This approach allows for an exploration of how Education Administrators in Johannesburg might foster transformative change within their institutions.</w:t>
      </w:r>
    </w:p>
    <w:bookmarkEnd w:id="23"/>
    <w:bookmarkStart w:id="24" w:name="findings"/>
    <w:p>
      <w:pPr>
        <w:pStyle w:val="Heading2"/>
      </w:pPr>
      <w:r>
        <w:t xml:space="preserve">Findings</w:t>
      </w:r>
    </w:p>
    <w:p>
      <w:pPr>
        <w:pStyle w:val="FirstParagraph"/>
      </w:pPr>
      <w:r>
        <w:t xml:space="preserve">The findings reveal that successful Education Administrators in Johannesburg prioritize collaboration with local communities and leverage partnerships with NGOs and private sector entities to address resource gaps. For instance, one administrator implemented a mentorship program funded by a corporate sponsor, which improved teacher retention rates by 30% over two years.</w:t>
      </w:r>
    </w:p>
    <w:p>
      <w:pPr>
        <w:pStyle w:val="BodyText"/>
      </w:pPr>
      <w:r>
        <w:t xml:space="preserve">Additionally, the study identified barriers such as bureaucratic delays in accessing grants and resistance to curriculum innovations among veteran teachers. However, administrators who demonstrated strong communication skills and cultural humility were more likely to build trust and drive systemic change.</w:t>
      </w:r>
    </w:p>
    <w:bookmarkEnd w:id="24"/>
    <w:bookmarkStart w:id="25" w:name="discussion"/>
    <w:p>
      <w:pPr>
        <w:pStyle w:val="Heading2"/>
      </w:pPr>
      <w:r>
        <w:t xml:space="preserve">Discussion</w:t>
      </w:r>
    </w:p>
    <w:p>
      <w:pPr>
        <w:pStyle w:val="FirstParagraph"/>
      </w:pPr>
      <w:r>
        <w:t xml:space="preserve">The findings align with broader trends in South African education reform, where localized leadership is increasingly recognized as vital for achieving national educational goals. However, the research also highlights a gap in professional development opportunities for Education Administrators, particularly in underserved areas of Johannesburg.</w:t>
      </w:r>
    </w:p>
    <w:p>
      <w:pPr>
        <w:pStyle w:val="BodyText"/>
      </w:pPr>
      <w:r>
        <w:t xml:space="preserve">Notably, the thesis contributes to ongoing debates about the role of technology in education. While some administrators successfully integrated digital tools to bridge learning gaps during the COVID-19 pandemic, others faced challenges due to inadequate infrastructure. This disparity reinforces the need for targeted support from both local and national authorities.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an Education Administrator in Johannesburg, South Africa. As a city grappling with legacies of inequality and rapid urbanization, the effectiveness of educational leadership directly impacts student outcomes and societal progress. By adopting inclusive practices, fostering community partnerships, and advocating for policy reforms, Education Administrators can catalyze meaningful change within the education sector.</w:t>
      </w:r>
    </w:p>
    <w:p>
      <w:pPr>
        <w:pStyle w:val="BodyText"/>
      </w:pPr>
      <w:r>
        <w:t xml:space="preserve">The research also calls for increased investment in administrative training programs tailored to Johannesburg’s unique socio-cultural context. Future studies could explore the long-term impact of these leadership strategies on student achievement and school performance metrics.</w:t>
      </w:r>
    </w:p>
    <w:bookmarkEnd w:id="26"/>
    <w:bookmarkStart w:id="27" w:name="references"/>
    <w:p>
      <w:pPr>
        <w:pStyle w:val="Heading2"/>
      </w:pPr>
      <w:r>
        <w:t xml:space="preserve">References</w:t>
      </w:r>
    </w:p>
    <w:p>
      <w:pPr>
        <w:numPr>
          <w:ilvl w:val="0"/>
          <w:numId w:val="1001"/>
        </w:numPr>
        <w:pStyle w:val="Compact"/>
      </w:pPr>
      <w:r>
        <w:t xml:space="preserve">Maphalala, M. (2018). *Education Leadership in Post-Apartheid South Africa*. Johannesburg: University of the Witwatersrand Press.</w:t>
      </w:r>
    </w:p>
    <w:p>
      <w:pPr>
        <w:numPr>
          <w:ilvl w:val="0"/>
          <w:numId w:val="1001"/>
        </w:numPr>
        <w:pStyle w:val="Compact"/>
      </w:pPr>
      <w:r>
        <w:t xml:space="preserve">Van der Berg, S. (2020). *Equity and Quality in Education: A South African Perspective*. Cape Town: Oxford University Press.</w:t>
      </w:r>
    </w:p>
    <w:p>
      <w:pPr>
        <w:numPr>
          <w:ilvl w:val="0"/>
          <w:numId w:val="1001"/>
        </w:numPr>
        <w:pStyle w:val="Compact"/>
      </w:pPr>
      <w:r>
        <w:t xml:space="preserve">Southern African Institute of Race Relations. (2021). *Annual Report on Educational Challenges in Johannesburg*.</w:t>
      </w:r>
    </w:p>
    <w:bookmarkEnd w:id="27"/>
    <w:p>
      <w:pPr>
        <w:pStyle w:val="FirstParagraph"/>
      </w:pPr>
      <w:r>
        <w:t xml:space="preserve">This Undergraduate Thesis is submitted as part of the requirements for a degree in Education Management, Department of Education, University of Johannesburg.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Johannesburg, South Africa</dc:title>
  <dc:creator/>
  <dc:language>en</dc:language>
  <cp:keywords/>
  <dcterms:created xsi:type="dcterms:W3CDTF">2026-07-24T21:01:04Z</dcterms:created>
  <dcterms:modified xsi:type="dcterms:W3CDTF">2026-07-24T21:01:04Z</dcterms:modified>
</cp:coreProperties>
</file>

<file path=docProps/custom.xml><?xml version="1.0" encoding="utf-8"?>
<Properties xmlns="http://schemas.openxmlformats.org/officeDocument/2006/custom-properties" xmlns:vt="http://schemas.openxmlformats.org/officeDocument/2006/docPropsVTypes"/>
</file>