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ec27463d37f327fb3c71046678ffdf70d234451"/>
    <w:p>
      <w:pPr>
        <w:pStyle w:val="Heading1"/>
      </w:pPr>
      <w:r>
        <w:t xml:space="preserve">Undergraduate Thesis: The Role of Education Administrators in South Korea, Seoul</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South Korea, with a specific focus on Seoul. As a global hub for innovation and academic excellence, Seoul’s education system faces unique challenges and opportunities that require skilled leadership. The thesis examines how Education Administrators navigate policy implementation, curriculum development, and institutional management to ensure quality education amid rapid societal changes. By analyzing the responsibilities of Education Administrators in Seoul’s schools, universities, and public institutions, this study highlights their indispensable contribution to South Korea’s pursuit of educational equity and excellence.</w:t>
      </w:r>
    </w:p>
    <w:bookmarkEnd w:id="20"/>
    <w:bookmarkStart w:id="21" w:name="introduction"/>
    <w:p>
      <w:pPr>
        <w:pStyle w:val="Heading2"/>
      </w:pPr>
      <w:r>
        <w:t xml:space="preserve">Introduction</w:t>
      </w:r>
    </w:p>
    <w:p>
      <w:pPr>
        <w:pStyle w:val="FirstParagraph"/>
      </w:pPr>
      <w:r>
        <w:t xml:space="preserve">South Korea has long been recognized for its high-performing education system, consistently ranking among the top nations in global assessments like PISA (Programme for International Student Assessment). However, this success is not solely attributable to students or teachers but also to the strategic leadership of Education Administrators. In Seoul, the capital city and a center of academic and cultural activity, these professionals play a pivotal role in managing complex educational ecosystems. This thesis investigates the multifaceted responsibilities of Education Administrators in South Korea’s Seoul region, emphasizing their impact on policy execution, institutional culture, and student outcomes.</w:t>
      </w:r>
    </w:p>
    <w:bookmarkEnd w:id="21"/>
    <w:bookmarkStart w:id="22" w:name="Xb0bbb98334d5d361025cbb6792785b3bd837a24"/>
    <w:p>
      <w:pPr>
        <w:pStyle w:val="Heading2"/>
      </w:pPr>
      <w:r>
        <w:t xml:space="preserve">Context: Education Administration in South Korea</w:t>
      </w:r>
    </w:p>
    <w:p>
      <w:pPr>
        <w:pStyle w:val="FirstParagraph"/>
      </w:pPr>
      <w:r>
        <w:t xml:space="preserve">South Korea’s education system is characterized by its rigorous academic standards and centralized governance. The Ministry of Education oversees national policies, while local authorities like Seoul’s Board of Education implement them at the regional level. Education Administrators—encompassing school principals, university deans, and public institution managers—are tasked with translating these policies into actionable strategies tailored to their communities.</w:t>
      </w:r>
    </w:p>
    <w:p>
      <w:pPr>
        <w:pStyle w:val="BodyText"/>
      </w:pPr>
      <w:r>
        <w:t xml:space="preserve">Seoul, in particular, presents unique challenges due to its population density and economic dynamism. With over 9.7 million residents (2023 data), the city’s schools and universities must balance high academic expectations with the need for inclusive education. Education Administrators here often grapple with issues such as resource allocation, teacher retention, and integrating technology into classrooms.</w:t>
      </w:r>
    </w:p>
    <w:bookmarkEnd w:id="22"/>
    <w:bookmarkStart w:id="23" w:name="Xdec42d92c4191143ace9e5653b8e1d766c6b729"/>
    <w:p>
      <w:pPr>
        <w:pStyle w:val="Heading2"/>
      </w:pPr>
      <w:r>
        <w:t xml:space="preserve">Responsibilities of Education Administrators in Seoul</w:t>
      </w:r>
    </w:p>
    <w:p>
      <w:pPr>
        <w:numPr>
          <w:ilvl w:val="0"/>
          <w:numId w:val="1001"/>
        </w:numPr>
        <w:pStyle w:val="Compact"/>
      </w:pPr>
      <w:r>
        <w:rPr>
          <w:bCs/>
          <w:b/>
        </w:rPr>
        <w:t xml:space="preserve">Policymaking and Compliance:</w:t>
      </w:r>
      <w:r>
        <w:t xml:space="preserve"> </w:t>
      </w:r>
      <w:r>
        <w:t xml:space="preserve">Education Administrators in Seoul ensure adherence to national education laws while addressing local needs. For example, they may adapt Ministry of Education guidelines to support students with disabilities or those from low-income families.</w:t>
      </w:r>
    </w:p>
    <w:p>
      <w:pPr>
        <w:numPr>
          <w:ilvl w:val="0"/>
          <w:numId w:val="1001"/>
        </w:numPr>
        <w:pStyle w:val="Compact"/>
      </w:pPr>
      <w:r>
        <w:rPr>
          <w:bCs/>
          <w:b/>
        </w:rPr>
        <w:t xml:space="preserve">Curriculum Development:</w:t>
      </w:r>
      <w:r>
        <w:t xml:space="preserve"> </w:t>
      </w:r>
      <w:r>
        <w:t xml:space="preserve">In response to global trends like STEM (Science, Technology, Engineering, and Mathematics) education and digital literacy, administrators in Seoul lead initiatives to modernize curricula. Institutions like Seoul National University’s Graduate School of Education often collaborate with local administrators to design innovative programs.</w:t>
      </w:r>
    </w:p>
    <w:p>
      <w:pPr>
        <w:numPr>
          <w:ilvl w:val="0"/>
          <w:numId w:val="1001"/>
        </w:numPr>
        <w:pStyle w:val="Compact"/>
      </w:pPr>
      <w:r>
        <w:rPr>
          <w:bCs/>
          <w:b/>
        </w:rPr>
        <w:t xml:space="preserve">Institutional Management:</w:t>
      </w:r>
      <w:r>
        <w:t xml:space="preserve"> </w:t>
      </w:r>
      <w:r>
        <w:t xml:space="preserve">Managing budgets, staffing conflicts, and school infrastructure are daily tasks for Education Administrators. In Seoul’s crowded urban environment, optimizing space for both academic and extracurricular activities is a key challenge.</w:t>
      </w:r>
    </w:p>
    <w:p>
      <w:pPr>
        <w:numPr>
          <w:ilvl w:val="0"/>
          <w:numId w:val="1001"/>
        </w:numPr>
        <w:pStyle w:val="Compact"/>
      </w:pPr>
      <w:r>
        <w:rPr>
          <w:bCs/>
          <w:b/>
        </w:rPr>
        <w:t xml:space="preserve">Community Engagement:</w:t>
      </w:r>
      <w:r>
        <w:t xml:space="preserve"> </w:t>
      </w:r>
      <w:r>
        <w:t xml:space="preserve">Building partnerships between schools and local businesses or cultural organizations is vital. For instance, administrators in Seoul have partnered with tech companies to provide coding workshops for students.</w:t>
      </w:r>
    </w:p>
    <w:bookmarkEnd w:id="23"/>
    <w:bookmarkStart w:id="24" w:name="Xf9cbc46c3234fbe58c9c18bcb915d0bca8131aa"/>
    <w:p>
      <w:pPr>
        <w:pStyle w:val="Heading2"/>
      </w:pPr>
      <w:r>
        <w:t xml:space="preserve">The Impact of Leadership Styles on Educational Outcomes</w:t>
      </w:r>
    </w:p>
    <w:p>
      <w:pPr>
        <w:pStyle w:val="FirstParagraph"/>
      </w:pPr>
      <w:r>
        <w:t xml:space="preserve">Educational leadership styles significantly influence institutional performance. Research indicates that collaborative and visionary leadership models, common among Seoul’s top administrators, foster teacher motivation and student engagement. For example, the Gangnam District’s emphasis on “student-centered learning” has led to improved PISA scores in recent years.</w:t>
      </w:r>
    </w:p>
    <w:p>
      <w:pPr>
        <w:pStyle w:val="BodyText"/>
      </w:pPr>
      <w:r>
        <w:t xml:space="preserve">Conversely, micromanagement or resistance to reform can hinder progress. A 2021 study by Korea University highlighted that schools with participatory leadership structures reported higher levels of teacher satisfaction and lower dropout rates compared to those with top-down approaches.</w:t>
      </w:r>
    </w:p>
    <w:bookmarkEnd w:id="24"/>
    <w:bookmarkStart w:id="25" w:name="Xc49322df3ca117bee44c0fc4a4d6805ac868d2a"/>
    <w:p>
      <w:pPr>
        <w:pStyle w:val="Heading2"/>
      </w:pPr>
      <w:r>
        <w:t xml:space="preserve">Challenges Faced by Education Administrators in Seoul</w:t>
      </w:r>
    </w:p>
    <w:p>
      <w:pPr>
        <w:pStyle w:val="FirstParagraph"/>
      </w:pPr>
      <w:r>
        <w:t xml:space="preserve">Despite their critical role, Education Administrators in Seoul face mounting pressures. These include:</w:t>
      </w:r>
    </w:p>
    <w:p>
      <w:pPr>
        <w:numPr>
          <w:ilvl w:val="0"/>
          <w:numId w:val="1002"/>
        </w:numPr>
        <w:pStyle w:val="Compact"/>
      </w:pPr>
      <w:r>
        <w:rPr>
          <w:bCs/>
          <w:b/>
        </w:rPr>
        <w:t xml:space="preserve">Bureaucratic Hurdles:</w:t>
      </w:r>
      <w:r>
        <w:t xml:space="preserve"> </w:t>
      </w:r>
      <w:r>
        <w:t xml:space="preserve">Navigating overlapping regulations from the Ministry of Education and local government can delay critical initiatives.</w:t>
      </w:r>
    </w:p>
    <w:p>
      <w:pPr>
        <w:numPr>
          <w:ilvl w:val="0"/>
          <w:numId w:val="1002"/>
        </w:numPr>
        <w:pStyle w:val="Compact"/>
      </w:pPr>
      <w:r>
        <w:rPr>
          <w:bCs/>
          <w:b/>
        </w:rPr>
        <w:t xml:space="preserve">Workload and Burnout:</w:t>
      </w:r>
      <w:r>
        <w:t xml:space="preserve"> </w:t>
      </w:r>
      <w:r>
        <w:t xml:space="preserve">Administrators often juggle administrative duties with teaching or research, leading to high stress levels.</w:t>
      </w:r>
    </w:p>
    <w:p>
      <w:pPr>
        <w:numPr>
          <w:ilvl w:val="0"/>
          <w:numId w:val="1002"/>
        </w:numPr>
        <w:pStyle w:val="Compact"/>
      </w:pPr>
      <w:r>
        <w:rPr>
          <w:bCs/>
          <w:b/>
        </w:rPr>
        <w:t xml:space="preserve">Educational Inequality:</w:t>
      </w:r>
      <w:r>
        <w:t xml:space="preserve"> </w:t>
      </w:r>
      <w:r>
        <w:t xml:space="preserve">Addressing disparities between affluent districts like Gangnam and less-resourced areas remains a persistent challenge.</w:t>
      </w:r>
    </w:p>
    <w:bookmarkEnd w:id="25"/>
    <w:bookmarkStart w:id="26" w:name="Xa5d0060f8f33b03abada0bcc17b27fc10e677b2"/>
    <w:p>
      <w:pPr>
        <w:pStyle w:val="Heading2"/>
      </w:pPr>
      <w:r>
        <w:t xml:space="preserve">Cases of Excellence: Seoul’s Model Institutions</w:t>
      </w:r>
    </w:p>
    <w:p>
      <w:pPr>
        <w:pStyle w:val="FirstParagraph"/>
      </w:pPr>
      <w:r>
        <w:t xml:space="preserve">Several institutions in Seoul exemplify best practices in education administration. Ewha Womans University, for instance, has implemented mentorship programs for new teachers, reducing turnover rates by 30% over five years. Similarly, the Seoul Metropolitan Education Office’s “Smart School” initiative integrates AI-driven learning tools into classrooms across the city.</w:t>
      </w:r>
    </w:p>
    <w:bookmarkEnd w:id="26"/>
    <w:bookmarkStart w:id="27" w:name="recommendations-and-future-directions"/>
    <w:p>
      <w:pPr>
        <w:pStyle w:val="Heading2"/>
      </w:pPr>
      <w:r>
        <w:t xml:space="preserve">Recommendations and Future Directions</w:t>
      </w:r>
    </w:p>
    <w:p>
      <w:pPr>
        <w:pStyle w:val="FirstParagraph"/>
      </w:pPr>
      <w:r>
        <w:t xml:space="preserve">To enhance the effectiveness of Education Administrators in Seoul, this thesis proposes:</w:t>
      </w:r>
    </w:p>
    <w:p>
      <w:pPr>
        <w:numPr>
          <w:ilvl w:val="0"/>
          <w:numId w:val="1003"/>
        </w:numPr>
        <w:pStyle w:val="Compact"/>
      </w:pPr>
      <w:r>
        <w:rPr>
          <w:bCs/>
          <w:b/>
        </w:rPr>
        <w:t xml:space="preserve">Leadership Training Programs:</w:t>
      </w:r>
      <w:r>
        <w:t xml:space="preserve"> </w:t>
      </w:r>
      <w:r>
        <w:t xml:space="preserve">Offer specialized workshops on conflict resolution, digital literacy, and inclusive education.</w:t>
      </w:r>
    </w:p>
    <w:p>
      <w:pPr>
        <w:numPr>
          <w:ilvl w:val="0"/>
          <w:numId w:val="1003"/>
        </w:numPr>
        <w:pStyle w:val="Compact"/>
      </w:pPr>
      <w:r>
        <w:rPr>
          <w:bCs/>
          <w:b/>
        </w:rPr>
        <w:t xml:space="preserve">Policy Streamlining:</w:t>
      </w:r>
      <w:r>
        <w:t xml:space="preserve"> </w:t>
      </w:r>
      <w:r>
        <w:t xml:space="preserve">Simplify bureaucratic processes to allow administrators to focus on innovation rather than compliance.</w:t>
      </w:r>
    </w:p>
    <w:p>
      <w:pPr>
        <w:numPr>
          <w:ilvl w:val="0"/>
          <w:numId w:val="1003"/>
        </w:numPr>
        <w:pStyle w:val="Compact"/>
      </w:pPr>
      <w:r>
        <w:rPr>
          <w:bCs/>
          <w:b/>
        </w:rPr>
        <w:t xml:space="preserve">Data-Driven Decision-Making:</w:t>
      </w:r>
      <w:r>
        <w:t xml:space="preserve"> </w:t>
      </w:r>
      <w:r>
        <w:t xml:space="preserve">Invest in analytics tools to monitor student performance and allocate resources efficiently.</w:t>
      </w:r>
    </w:p>
    <w:bookmarkEnd w:id="27"/>
    <w:bookmarkStart w:id="28" w:name="conclusion"/>
    <w:p>
      <w:pPr>
        <w:pStyle w:val="Heading2"/>
      </w:pPr>
      <w:r>
        <w:t xml:space="preserve">Conclusion</w:t>
      </w:r>
    </w:p>
    <w:p>
      <w:pPr>
        <w:pStyle w:val="FirstParagraph"/>
      </w:pPr>
      <w:r>
        <w:t xml:space="preserve">In conclusion, Education Administrators are the backbone of South Korea’s educational system, particularly in Seoul. Their ability to adapt policies, foster innovation, and address societal challenges directly impacts the quality of education students receive. As Seoul continues to evolve as a global city, empowering its Education Administrators through targeted support will be crucial for sustaining its reputation as a leader in academic excellence. This Undergraduate Thesis underscores the necessity of recognizing and investing in these professionals to ensure a resilient and equitable future for South Korea’s youth.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South Korea Seoul</dc:title>
  <dc:creator/>
  <dc:language>en</dc:language>
  <cp:keywords/>
  <dcterms:created xsi:type="dcterms:W3CDTF">2026-07-23T15:58:53Z</dcterms:created>
  <dcterms:modified xsi:type="dcterms:W3CDTF">2026-07-23T15:58:53Z</dcterms:modified>
</cp:coreProperties>
</file>

<file path=docProps/custom.xml><?xml version="1.0" encoding="utf-8"?>
<Properties xmlns="http://schemas.openxmlformats.org/officeDocument/2006/custom-properties" xmlns:vt="http://schemas.openxmlformats.org/officeDocument/2006/docPropsVTypes"/>
</file>