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7ec16cdfe91766a0a34d1e103b38772c26a3905"/>
    <w:p>
      <w:pPr>
        <w:pStyle w:val="Heading1"/>
      </w:pPr>
      <w:r>
        <w:t xml:space="preserve">The Role and Impact of an Education Administrator in the Context of Spain, Valencia</w:t>
      </w:r>
    </w:p>
    <w:p>
      <w:pPr>
        <w:pStyle w:val="FirstParagraph"/>
      </w:pPr>
      <w:r>
        <w:rPr>
          <w:bCs/>
          <w:b/>
        </w:rPr>
        <w:t xml:space="preserve">Abstract:</w:t>
      </w:r>
      <w:r>
        <w:t xml:space="preserve"> </w:t>
      </w:r>
      <w:r>
        <w:t xml:space="preserve">This Undergraduate Thesis explores the multifaceted responsibilities and challenges faced by an Education Administrator within the educational system of Spain, specifically focusing on the autonomous community of Valencia. It examines how administrative leadership influences policy implementation, institutional management, and pedagogical innovation in a region with unique cultural, linguistic, and socio-economic dynamics. Through case studies and theoretical frameworks, this document highlights the critical role of education administrators in shaping equitable and effective educational environments tailored to Valencia’s needs.</w:t>
      </w:r>
    </w:p>
    <w:bookmarkStart w:id="20" w:name="introduction"/>
    <w:p>
      <w:pPr>
        <w:pStyle w:val="Heading2"/>
      </w:pPr>
      <w:r>
        <w:t xml:space="preserve">1. Introduction</w:t>
      </w:r>
    </w:p>
    <w:p>
      <w:pPr>
        <w:pStyle w:val="FirstParagraph"/>
      </w:pPr>
      <w:r>
        <w:t xml:space="preserve">The field of education administration is pivotal in ensuring the successful operation of schools, universities, and educational institutions. In Spain, where regional autonomy plays a significant role in shaping educational policies, the responsibilities of an Education Administrator are distinct and complex. This thesis focuses on Valencia—a region with a unique blend of Valencian language (a dialect closely related to Catalan) and Spanish cultural influences—where administrators must navigate both national mandates and local priorities. The purpose of this study is to analyze how Education Administrators in Valencia address the challenges of institutional management, curriculum development, and resource allocation while fostering inclusive education systems that reflect the region’s identity.</w:t>
      </w:r>
    </w:p>
    <w:bookmarkEnd w:id="20"/>
    <w:bookmarkStart w:id="21" w:name="Xc22c729386006cc4960778ca6693cc94a2c957a"/>
    <w:p>
      <w:pPr>
        <w:pStyle w:val="Heading2"/>
      </w:pPr>
      <w:r>
        <w:t xml:space="preserve">2. The Role of an Education Administrator in Spain</w:t>
      </w:r>
    </w:p>
    <w:p>
      <w:pPr>
        <w:pStyle w:val="FirstParagraph"/>
      </w:pPr>
      <w:r>
        <w:t xml:space="preserve">In Spain, Education Administrators are responsible for overseeing educational policies at both national and regional levels. They work within the framework established by the Ministry of Education and Professional Training (Ministerio de Educación y Formación Profesional) while adhering to the autonomy granted to regions like Valencia under the 1978 Spanish Constitution. In Valencia, this dual responsibility is amplified by the region’s Valencian language policies, which require administrators to balance linguistic diversity with national educational standards.</w:t>
      </w:r>
    </w:p>
    <w:p>
      <w:pPr>
        <w:pStyle w:val="BodyText"/>
      </w:pPr>
      <w:r>
        <w:t xml:space="preserve">The Education Administrator in Valencia must ensure compliance with Spain’s national education laws while implementing regional initiatives such as the "Valencian Educational Model" (</w:t>
      </w:r>
      <w:r>
        <w:rPr>
          <w:iCs/>
          <w:i/>
        </w:rPr>
        <w:t xml:space="preserve">Modelo Educativo Valencià</w:t>
      </w:r>
      <w:r>
        <w:t xml:space="preserve">). This model emphasizes bilingual education (Spanish and Valencian) and promotes cultural heritage. Administrators play a crucial role in training teachers, allocating resources for language programs, and fostering collaboration between schools and local communities.</w:t>
      </w:r>
    </w:p>
    <w:bookmarkEnd w:id="21"/>
    <w:bookmarkStart w:id="22" w:name="X4a58e9f1a0e1bb14581d2f07576a843743199a8"/>
    <w:p>
      <w:pPr>
        <w:pStyle w:val="Heading2"/>
      </w:pPr>
      <w:r>
        <w:t xml:space="preserve">3. Challenges Faced by Education Administrators in Valencia</w:t>
      </w:r>
    </w:p>
    <w:p>
      <w:pPr>
        <w:pStyle w:val="FirstParagraph"/>
      </w:pPr>
      <w:r>
        <w:rPr>
          <w:bCs/>
          <w:b/>
        </w:rPr>
        <w:t xml:space="preserve">3.1 Linguistic Diversity:</w:t>
      </w:r>
      <w:r>
        <w:t xml:space="preserve"> </w:t>
      </w:r>
      <w:r>
        <w:t xml:space="preserve">Valencia’s educational system is unique due to its linguistic duality. While Spanish is the official language, Valencian is widely taught and used in schools. Administrators must address disparities in language proficiency, ensure equitable access to bilingual education, and manage resources for Valencian-language programs.</w:t>
      </w:r>
    </w:p>
    <w:p>
      <w:pPr>
        <w:pStyle w:val="BodyText"/>
      </w:pPr>
      <w:r>
        <w:rPr>
          <w:bCs/>
          <w:b/>
        </w:rPr>
        <w:t xml:space="preserve">3.2 Socio-Economic Disparities:</w:t>
      </w:r>
      <w:r>
        <w:t xml:space="preserve"> </w:t>
      </w:r>
      <w:r>
        <w:t xml:space="preserve">Valencia faces regional inequalities in educational access, particularly between urban centers (e.g., Valencia City) and rural areas. Administrators are tasked with distributing funding and infrastructure support to underprivileged schools while meeting national performance benchmarks.</w:t>
      </w:r>
    </w:p>
    <w:p>
      <w:pPr>
        <w:pStyle w:val="BodyText"/>
      </w:pPr>
      <w:r>
        <w:rPr>
          <w:bCs/>
          <w:b/>
        </w:rPr>
        <w:t xml:space="preserve">3.3 Digital Transformation:</w:t>
      </w:r>
      <w:r>
        <w:t xml:space="preserve"> </w:t>
      </w:r>
      <w:r>
        <w:t xml:space="preserve">The Spanish government’s push for digital education (</w:t>
      </w:r>
      <w:r>
        <w:rPr>
          <w:iCs/>
          <w:i/>
        </w:rPr>
        <w:t xml:space="preserve">Educar en el siglo XXI</w:t>
      </w:r>
      <w:r>
        <w:t xml:space="preserve">) requires administrators to integrate technology into classrooms. In Valencia, this includes providing access to digital tools, training educators in pedagogical innovation, and addressing the digital divide among students.</w:t>
      </w:r>
    </w:p>
    <w:bookmarkEnd w:id="22"/>
    <w:bookmarkStart w:id="23" w:name="X678cf1e42079210f608397953d50bc9b8c8129c"/>
    <w:p>
      <w:pPr>
        <w:pStyle w:val="Heading2"/>
      </w:pPr>
      <w:r>
        <w:t xml:space="preserve">4. Case Studies: Education Administrators in Action</w:t>
      </w:r>
    </w:p>
    <w:p>
      <w:pPr>
        <w:pStyle w:val="FirstParagraph"/>
      </w:pPr>
      <w:r>
        <w:rPr>
          <w:bCs/>
          <w:b/>
        </w:rPr>
        <w:t xml:space="preserve">Case Study 1: Bilingual Education Programs</w:t>
      </w:r>
      <w:r>
        <w:br/>
      </w:r>
      <w:r>
        <w:t xml:space="preserve">The Institute of Educational Research and Innovation (</w:t>
      </w:r>
      <w:r>
        <w:rPr>
          <w:iCs/>
          <w:i/>
        </w:rPr>
        <w:t xml:space="preserve">Institut Valencià d'Estudis i Recerca Educativa - IVERE</w:t>
      </w:r>
      <w:r>
        <w:t xml:space="preserve">) in Valencia has worked with Education Administrators to develop bilingual curricula. These programs not only preserve Valencian culture but also enhance students’ cognitive flexibility, as highlighted by studies cited in the</w:t>
      </w:r>
      <w:r>
        <w:t xml:space="preserve"> </w:t>
      </w:r>
      <w:r>
        <w:rPr>
          <w:iCs/>
          <w:i/>
        </w:rPr>
        <w:t xml:space="preserve">Journal of Multilingual Education</w:t>
      </w:r>
      <w:r>
        <w:t xml:space="preserve">.</w:t>
      </w:r>
    </w:p>
    <w:p>
      <w:pPr>
        <w:pStyle w:val="BodyText"/>
      </w:pPr>
      <w:r>
        <w:rPr>
          <w:bCs/>
          <w:b/>
        </w:rPr>
        <w:t xml:space="preserve">Case Study 2: Rural School Consolidation</w:t>
      </w:r>
      <w:r>
        <w:br/>
      </w:r>
      <w:r>
        <w:t xml:space="preserve">Administrators in Valencia’s rural areas have implemented strategies to consolidate small schools into larger, resource-efficient institutions. This process, while controversial, has been supported by data showing improved student outcomes and better use of public funding.</w:t>
      </w:r>
    </w:p>
    <w:bookmarkEnd w:id="23"/>
    <w:bookmarkStart w:id="24" w:name="X2f18b30a6cd9a468c871ee86578746adf8d5c65"/>
    <w:p>
      <w:pPr>
        <w:pStyle w:val="Heading2"/>
      </w:pPr>
      <w:r>
        <w:t xml:space="preserve">5. Theoretical Frameworks and Best Practices</w:t>
      </w:r>
    </w:p>
    <w:p>
      <w:pPr>
        <w:pStyle w:val="FirstParagraph"/>
      </w:pPr>
      <w:r>
        <w:t xml:space="preserve">The work of Education Administrators in Valencia can be analyzed through the lens of transformative leadership theory, which emphasizes equity and social justice. Administrators must prioritize inclusive policies, such as those outlined in the United Nations Sustainable Development Goal 4 (</w:t>
      </w:r>
      <w:r>
        <w:rPr>
          <w:iCs/>
          <w:i/>
        </w:rPr>
        <w:t xml:space="preserve">Quality Education</w:t>
      </w:r>
      <w:r>
        <w:t xml:space="preserve">). Additionally, best practices from global education systems—such as Finland’s teacher autonomy model or Singapore’s data-driven decision-making—offer insights into improving administrative effectiveness in Valencia.</w:t>
      </w:r>
    </w:p>
    <w:bookmarkEnd w:id="24"/>
    <w:bookmarkStart w:id="25" w:name="conclusion"/>
    <w:p>
      <w:pPr>
        <w:pStyle w:val="Heading2"/>
      </w:pPr>
      <w:r>
        <w:t xml:space="preserve">6. Conclusion</w:t>
      </w:r>
    </w:p>
    <w:p>
      <w:pPr>
        <w:pStyle w:val="FirstParagraph"/>
      </w:pPr>
      <w:r>
        <w:t xml:space="preserve">In conclusion, the role of an Education Administrator in Spain, particularly in Valencia, is both challenging and transformative. Administrators must navigate linguistic diversity, socio-economic disparities, and technological advancements while aligning with national and regional educational goals. By adopting inclusive policies and leveraging innovative strategies, they can create resilient educational systems that reflect Valencia’s cultural identity and prepare students for global challenges. This Undergraduate Thesis underscores the importance of recognizing the unique context of Valencia in shaping effective education administration practices.</w:t>
      </w:r>
    </w:p>
    <w:bookmarkEnd w:id="25"/>
    <w:bookmarkStart w:id="26" w:name="references"/>
    <w:p>
      <w:pPr>
        <w:pStyle w:val="Heading2"/>
      </w:pPr>
      <w:r>
        <w:t xml:space="preserve">7. References</w:t>
      </w:r>
    </w:p>
    <w:p>
      <w:pPr>
        <w:numPr>
          <w:ilvl w:val="0"/>
          <w:numId w:val="1001"/>
        </w:numPr>
        <w:pStyle w:val="Compact"/>
      </w:pPr>
      <w:r>
        <w:t xml:space="preserve">Ministry of Education, Spain. (2018). National Education Law (Ley Orgánica de Educación, LOE).</w:t>
      </w:r>
    </w:p>
    <w:p>
      <w:pPr>
        <w:numPr>
          <w:ilvl w:val="0"/>
          <w:numId w:val="1001"/>
        </w:numPr>
        <w:pStyle w:val="Compact"/>
      </w:pPr>
      <w:r>
        <w:t xml:space="preserve">Institut Valencià d'Estudis i Recerca Educativa (IVERE). (2021). Bilingual Education in Valencia: A Case Study.</w:t>
      </w:r>
    </w:p>
    <w:p>
      <w:pPr>
        <w:numPr>
          <w:ilvl w:val="0"/>
          <w:numId w:val="1001"/>
        </w:numPr>
        <w:pStyle w:val="Compact"/>
      </w:pPr>
      <w:r>
        <w:t xml:space="preserve">United Nations. (2015). Sustainable Development Goals: Goal 4 - Quality Education.</w:t>
      </w:r>
    </w:p>
    <w:bookmarkEnd w:id="26"/>
    <w:bookmarkStart w:id="27" w:name="acknowledgments"/>
    <w:p>
      <w:pPr>
        <w:pStyle w:val="Heading2"/>
      </w:pPr>
      <w:r>
        <w:t xml:space="preserve">8. Acknowledgments</w:t>
      </w:r>
    </w:p>
    <w:p>
      <w:pPr>
        <w:pStyle w:val="FirstParagraph"/>
      </w:pPr>
      <w:r>
        <w:t xml:space="preserve">I would like to thank the academic staff at the University of Valencia for their guidance and support in completing this Undergraduate Thesis on Education Administration in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Education Administrator in Spain, Valencia</dc:title>
  <dc:creator/>
  <dc:language>en</dc:language>
  <cp:keywords/>
  <dcterms:created xsi:type="dcterms:W3CDTF">2026-07-22T15:29:37Z</dcterms:created>
  <dcterms:modified xsi:type="dcterms:W3CDTF">2026-07-22T15:29:37Z</dcterms:modified>
</cp:coreProperties>
</file>

<file path=docProps/custom.xml><?xml version="1.0" encoding="utf-8"?>
<Properties xmlns="http://schemas.openxmlformats.org/officeDocument/2006/custom-properties" xmlns:vt="http://schemas.openxmlformats.org/officeDocument/2006/docPropsVTypes"/>
</file>