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adac365f3a794065667d9bb93074e8d8166c553"/>
    <w:p>
      <w:pPr>
        <w:pStyle w:val="Heading1"/>
      </w:pPr>
      <w:r>
        <w:t xml:space="preserve">Undergraduate Thesis: The Role and Challenges of Education Administrators in Turkey Ankara</w:t>
      </w:r>
    </w:p>
    <w:bookmarkStart w:id="20" w:name="title-page"/>
    <w:p>
      <w:pPr>
        <w:pStyle w:val="Heading2"/>
      </w:pPr>
      <w:r>
        <w:t xml:space="preserve">Title Page</w:t>
      </w:r>
    </w:p>
    <w:p>
      <w:pPr>
        <w:pStyle w:val="FirstParagraph"/>
      </w:pPr>
      <w:r>
        <w:rPr>
          <w:bCs/>
          <w:b/>
        </w:rPr>
        <w:t xml:space="preserve">Title:</w:t>
      </w:r>
      <w:r>
        <w:t xml:space="preserve"> </w:t>
      </w:r>
      <w:r>
        <w:t xml:space="preserve">The Role and Challenges of Education Administrators in Turkey Ankara</w:t>
      </w:r>
      <w:r>
        <w:br/>
      </w:r>
      <w:r>
        <w:rPr>
          <w:bCs/>
          <w:b/>
        </w:rPr>
        <w:t xml:space="preserve">Author:</w:t>
      </w:r>
      <w:r>
        <w:t xml:space="preserve"> </w:t>
      </w:r>
      <w:r>
        <w:t xml:space="preserve">[Your Name]</w:t>
      </w:r>
      <w:r>
        <w:br/>
      </w:r>
      <w:r>
        <w:rPr>
          <w:bCs/>
          <w:b/>
        </w:rPr>
        <w:t xml:space="preserve">Institution:</w:t>
      </w:r>
      <w:r>
        <w:t xml:space="preserve"> </w:t>
      </w:r>
      <w:r>
        <w:t xml:space="preserve">Ankara University, Faculty of Education</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multifaceted role of education administrators in Turkey's capital city, Ankara. Focusing on public and private educational institutions, it examines the responsibilities, challenges, and contributions of Education Administrators in shaping educational policies aligned with national priorities. The study highlights the unique context of Ankara as a hub for academic innovation and administrative complexity within Turkey’s education system. By analyzing case studies and policy frameworks, this thesis emphasizes the critical need for skilled administrators to address systemic issues such as resource allocation, teacher training, and institutional governance in Ankara.</w:t>
      </w:r>
    </w:p>
    <w:bookmarkEnd w:id="21"/>
    <w:bookmarkStart w:id="22"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Analysis</w:t>
        </w:r>
      </w:hyperlink>
    </w:p>
    <w:p>
      <w:pPr>
        <w:numPr>
          <w:ilvl w:val="0"/>
          <w:numId w:val="1001"/>
        </w:numPr>
        <w:pStyle w:val="Compact"/>
      </w:pPr>
      <w:hyperlink w:anchor="discussion">
        <w:r>
          <w:rPr>
            <w:rStyle w:val="Hyperlink"/>
          </w:rPr>
          <w:t xml:space="preserve">Discussion</w:t>
        </w:r>
      </w:hyperlink>
    </w:p>
    <w:p>
      <w:pPr>
        <w:numPr>
          <w:ilvl w:val="0"/>
          <w:numId w:val="1001"/>
        </w:numPr>
        <w:pStyle w:val="Compact"/>
      </w:pPr>
      <w:hyperlink w:anchor="conclusion">
        <w:r>
          <w:rPr>
            <w:rStyle w:val="Hyperlink"/>
          </w:rPr>
          <w:t xml:space="preserve">Conclusion</w:t>
        </w:r>
      </w:hyperlink>
    </w:p>
    <w:bookmarkEnd w:id="22"/>
    <w:bookmarkStart w:id="23" w:name="introduction"/>
    <w:p>
      <w:pPr>
        <w:pStyle w:val="Heading2"/>
      </w:pPr>
      <w:r>
        <w:t xml:space="preserve">Introduction</w:t>
      </w:r>
    </w:p>
    <w:p>
      <w:pPr>
        <w:pStyle w:val="FirstParagraph"/>
      </w:pPr>
      <w:r>
        <w:t xml:space="preserve">The role of an Education Administrator in Turkey Ankara is pivotal to the success of both public and private educational institutions. As the capital city, Ankara hosts a diverse array of schools, from traditional primary institutions to technologically advanced universities. This thesis investigates how Education Administrators navigate the dual mandate of adhering to national education policies while addressing localized needs in Ankara’s dynamic educational landscape. The study is particularly relevant for undergraduate students seeking to understand the interplay between administrative practices and educational outcomes in Turkey’s largest metropolitan area.</w:t>
      </w:r>
    </w:p>
    <w:bookmarkEnd w:id="23"/>
    <w:bookmarkStart w:id="24" w:name="literature-review"/>
    <w:p>
      <w:pPr>
        <w:pStyle w:val="Heading2"/>
      </w:pPr>
      <w:r>
        <w:t xml:space="preserve">Literature Review</w:t>
      </w:r>
    </w:p>
    <w:p>
      <w:pPr>
        <w:pStyle w:val="FirstParagraph"/>
      </w:pPr>
      <w:r>
        <w:t xml:space="preserve">Education Administrators are defined as professionals responsible for managing institutional operations, implementing curricula, and fostering stakeholder engagement (Ministry of National Education [MEB], 2023). In Turkey Ankara, their role is amplified by the city’s status as the political and academic center. Research by Yılmaz (2021) highlights challenges such as bureaucratic red tape and funding disparities in Ankara’s schools, which directly impact administrative effectiveness. Furthermore, studies on international educational frameworks underscore the importance of adaptive leadership in addressing socio-economic gaps within urban centers like Ankara.</w:t>
      </w:r>
    </w:p>
    <w:bookmarkEnd w:id="24"/>
    <w:bookmarkStart w:id="25" w:name="methodology"/>
    <w:p>
      <w:pPr>
        <w:pStyle w:val="Heading2"/>
      </w:pPr>
      <w:r>
        <w:t xml:space="preserve">Methodology</w:t>
      </w:r>
    </w:p>
    <w:p>
      <w:pPr>
        <w:pStyle w:val="FirstParagraph"/>
      </w:pPr>
      <w:r>
        <w:t xml:space="preserve">This thesis employs a qualitative research approach, combining secondary data analysis and case studies from Ankara’s public schools. Documents from the Ministry of National Education (MEB) were reviewed to assess national policies affecting Education Administrators. Additionally, interviews with administrators in Ankara’s primary and secondary schools provided insights into their day-to-day challenges, including managing student-teacher ratios and integrating technology into classrooms.</w:t>
      </w:r>
    </w:p>
    <w:bookmarkEnd w:id="25"/>
    <w:bookmarkStart w:id="26" w:name="findings"/>
    <w:p>
      <w:pPr>
        <w:pStyle w:val="Heading2"/>
      </w:pPr>
      <w:r>
        <w:t xml:space="preserve">Findings and Analysis</w:t>
      </w:r>
    </w:p>
    <w:p>
      <w:pPr>
        <w:pStyle w:val="FirstParagraph"/>
      </w:pPr>
      <w:r>
        <w:t xml:space="preserve">The findings reveal that Education Administrators in Ankara face unique pressures. For instance, the rapid urbanization of Ankara has increased demand for educational infrastructure, yet funding remains inconsistent. Administrators also report difficulties in aligning local curricula with national standards while addressing cultural diversity among students. Notably, the use of digital tools in education has grown significantly since 2020, but administrative capacity to support this transition varies widely across institutions.</w:t>
      </w:r>
    </w:p>
    <w:bookmarkEnd w:id="26"/>
    <w:bookmarkStart w:id="27" w:name="discussion"/>
    <w:p>
      <w:pPr>
        <w:pStyle w:val="Heading2"/>
      </w:pPr>
      <w:r>
        <w:t xml:space="preserve">Discussion</w:t>
      </w:r>
    </w:p>
    <w:p>
      <w:pPr>
        <w:pStyle w:val="FirstParagraph"/>
      </w:pPr>
      <w:r>
        <w:t xml:space="preserve">The role of an Education Administrator in Turkey Ankara is both demanding and transformative. Effective administrators must balance compliance with the Ministry of National Education’s mandates while innovating to meet local needs. For example, Ankara’s private schools have adopted merit-based scholarship programs to attract high-performing students, a strategy that public school administrators are increasingly exploring. However, systemic issues such as insufficient funding for teacher development and outdated infrastructure remain persistent challenges.</w:t>
      </w:r>
    </w:p>
    <w:bookmarkEnd w:id="27"/>
    <w:bookmarkStart w:id="28" w:name="conclusion"/>
    <w:p>
      <w:pPr>
        <w:pStyle w:val="Heading2"/>
      </w:pPr>
      <w:r>
        <w:t xml:space="preserve">Conclusion</w:t>
      </w:r>
    </w:p>
    <w:p>
      <w:pPr>
        <w:pStyle w:val="FirstParagraph"/>
      </w:pPr>
      <w:r>
        <w:t xml:space="preserve">This undergraduate thesis underscores the critical importance of Education Administrators in shaping the future of education in Turkey Ankara. By addressing challenges through strategic planning and community engagement, administrators can enhance educational equity and quality. The study recommends increased investment in administrative training programs tailored to Ankara’s unique context, as well as policies promoting collaboration between public and private institutions. As Turkey continues to modernize its education system, the role of Education Administrators in Ankara will remain central to achieving national goals.</w:t>
      </w:r>
    </w:p>
    <w:bookmarkEnd w:id="28"/>
    <w:bookmarkStart w:id="29" w:name="references"/>
    <w:p>
      <w:pPr>
        <w:pStyle w:val="Heading2"/>
      </w:pPr>
      <w:r>
        <w:t xml:space="preserve">References</w:t>
      </w:r>
    </w:p>
    <w:p>
      <w:pPr>
        <w:numPr>
          <w:ilvl w:val="0"/>
          <w:numId w:val="1002"/>
        </w:numPr>
        <w:pStyle w:val="Compact"/>
      </w:pPr>
      <w:r>
        <w:t xml:space="preserve">Ministry of National Education (MEB). (2023). Educational Policies for 2035. Ankara, Turkey.</w:t>
      </w:r>
    </w:p>
    <w:p>
      <w:pPr>
        <w:numPr>
          <w:ilvl w:val="0"/>
          <w:numId w:val="1002"/>
        </w:numPr>
        <w:pStyle w:val="Compact"/>
      </w:pPr>
      <w:r>
        <w:t xml:space="preserve">Yılmaz, A. (2021). Urban Education Challenges in Ankara. Journal of Turkish Studies, 45(3),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Turkey Ankara</dc:title>
  <dc:creator/>
  <dc:language>en</dc:language>
  <cp:keywords/>
  <dcterms:created xsi:type="dcterms:W3CDTF">2026-07-20T08:30:05Z</dcterms:created>
  <dcterms:modified xsi:type="dcterms:W3CDTF">2026-07-20T08:30:05Z</dcterms:modified>
</cp:coreProperties>
</file>

<file path=docProps/custom.xml><?xml version="1.0" encoding="utf-8"?>
<Properties xmlns="http://schemas.openxmlformats.org/officeDocument/2006/custom-properties" xmlns:vt="http://schemas.openxmlformats.org/officeDocument/2006/docPropsVTypes"/>
</file>