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486c45281e9f647c43fd1b7f7aeba2d6dd1e91e"/>
    <w:p>
      <w:pPr>
        <w:pStyle w:val="Heading1"/>
      </w:pPr>
      <w:r>
        <w:t xml:space="preserve">Undergraduate Thesis: The Role of Education Administrators in Turkey, Istanbul</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Turkey, specifically focusing on the metropolitan area of Istanbul. As one of Europe's most populous cities, Istanbul faces unique challenges in education due to its rapid urbanization, cultural diversity, and socio-economic disparities. The study examines how Education Administrators navigate these complexities to ensure effective school management and student success. By analyzing current practices, challenges, and policy frameworks in Turkey’s education system, this thesis highlights the responsibilities of Education Administrators in Istanbul and their impact on educational outcomes. The research underscores the importance of fostering leadership skills, adapting to local needs, and aligning with national educational goals to address systemic issues.</w:t>
      </w:r>
    </w:p>
    <w:bookmarkEnd w:id="20"/>
    <w:bookmarkStart w:id="21" w:name="introduction"/>
    <w:p>
      <w:pPr>
        <w:pStyle w:val="Heading2"/>
      </w:pPr>
      <w:r>
        <w:t xml:space="preserve">Introduction</w:t>
      </w:r>
    </w:p>
    <w:p>
      <w:pPr>
        <w:pStyle w:val="FirstParagraph"/>
      </w:pPr>
      <w:r>
        <w:t xml:space="preserve">The education sector in Turkey has undergone significant transformation over the past two decades, with Istanbul emerging as a hub of innovation and challenge. As an Education Administrator in Istanbul, one must contend with a dynamic environment that includes urban migration, evolving curriculum standards, and the integration of technology into classrooms. This thesis aims to investigate how Education Administrators in Istanbul manage these responsibilities while adhering to national education policies set by the Turkish Ministry of National Education (MEB). The study also seeks to identify best practices and potential reforms that can enhance the efficiency of educational leadership in this region.</w:t>
      </w:r>
    </w:p>
    <w:bookmarkEnd w:id="21"/>
    <w:bookmarkStart w:id="22" w:name="literature-review"/>
    <w:p>
      <w:pPr>
        <w:pStyle w:val="Heading2"/>
      </w:pPr>
      <w:r>
        <w:t xml:space="preserve">Literature Review</w:t>
      </w:r>
    </w:p>
    <w:p>
      <w:pPr>
        <w:pStyle w:val="FirstParagraph"/>
      </w:pPr>
      <w:r>
        <w:t xml:space="preserve">Education Administrators play a pivotal role in school governance, resource allocation, and staff development. In Turkey, the responsibilities of an Education Administrator extend beyond traditional roles, encompassing compliance with national education laws and fostering inclusive learning environments. Studies by Aydin (2018) emphasize the need for localized leadership strategies in multicultural cities like Istanbul. Similarly, research by Ozdemir (2020) highlights the challenges faced by administrators in managing diverse student populations and addressing socio-economic inequalities through policy implementation.</w:t>
      </w:r>
    </w:p>
    <w:p>
      <w:pPr>
        <w:pStyle w:val="BodyText"/>
      </w:pPr>
      <w:r>
        <w:t xml:space="preserve">Moreover, globalization has influenced educational leadership frameworks in Turkey, prompting a shift toward data-driven decision-making and international best practices. However, cultural context remains central to effective administration, as highlighted by the case studies of Istanbul’s public schools (Kaya &amp; Yilmaz, 2019). These findings underscore the unique demands placed on Education Administrators in Istanbul compared to other regions in Turkey.</w:t>
      </w:r>
    </w:p>
    <w:bookmarkEnd w:id="22"/>
    <w:bookmarkStart w:id="23" w:name="methodology"/>
    <w:p>
      <w:pPr>
        <w:pStyle w:val="Heading2"/>
      </w:pPr>
      <w:r>
        <w:t xml:space="preserve">Methodology</w:t>
      </w:r>
    </w:p>
    <w:p>
      <w:pPr>
        <w:pStyle w:val="FirstParagraph"/>
      </w:pPr>
      <w:r>
        <w:t xml:space="preserve">This study employs a qualitative research design, combining case studies and semi-structured interviews with 10 Education Administrators from public and private schools in Istanbul. Data collection focused on understanding the day-to-day challenges faced by administrators, including resource management, staff training, and policy compliance. Thematic analysis was used to identify patterns in responses, while secondary data from MEB reports and academic publications provided contextual insights.</w:t>
      </w:r>
    </w:p>
    <w:bookmarkEnd w:id="23"/>
    <w:bookmarkStart w:id="24" w:name="findings"/>
    <w:p>
      <w:pPr>
        <w:pStyle w:val="Heading2"/>
      </w:pPr>
      <w:r>
        <w:t xml:space="preserve">Findings</w:t>
      </w:r>
    </w:p>
    <w:p>
      <w:pPr>
        <w:pStyle w:val="FirstParagraph"/>
      </w:pPr>
      <w:r>
        <w:t xml:space="preserve">The findings reveal that Education Administrators in Istanbul prioritize addressing resource disparities between urban and suburban schools. Over 70% of respondents cited overcrowded classrooms as a primary challenge, directly impacting teaching quality. Additionally, administrators emphasized the need for continuous professional development to keep pace with technological advancements and pedagogical reforms.</w:t>
      </w:r>
    </w:p>
    <w:p>
      <w:pPr>
        <w:pStyle w:val="BodyText"/>
      </w:pPr>
      <w:r>
        <w:t xml:space="preserve">Notably, cultural sensitivity was identified as a critical skill for managing Istanbul’s diverse student demographics. Administrators also highlighted the importance of collaboration with local communities and NGOs to provide support services such as counseling and extracurricular programs.</w:t>
      </w:r>
    </w:p>
    <w:bookmarkEnd w:id="24"/>
    <w:bookmarkStart w:id="25" w:name="discussion"/>
    <w:p>
      <w:pPr>
        <w:pStyle w:val="Heading2"/>
      </w:pPr>
      <w:r>
        <w:t xml:space="preserve">Discussion</w:t>
      </w:r>
    </w:p>
    <w:p>
      <w:pPr>
        <w:pStyle w:val="FirstParagraph"/>
      </w:pPr>
      <w:r>
        <w:t xml:space="preserve">The results align with existing literature on educational leadership in multicultural settings but highlight the distinct context of Istanbul. While national policies emphasize equity and access, local administrators must navigate bureaucratic hurdles and limited funding. The study suggests that decentralized decision-making could empower Education Administrators to implement tailored solutions for their schools.</w:t>
      </w:r>
    </w:p>
    <w:p>
      <w:pPr>
        <w:pStyle w:val="BodyText"/>
      </w:pPr>
      <w:r>
        <w:t xml:space="preserve">Furthermore, the role of digital literacy in modern education management was a recurring theme. Administrators expressed concerns about insufficient infrastructure and training for integrating technology into curricula, particularly in underprivileged areas of Istanbul. This finding calls for targeted investments by MEB to bridge the digital divide.</w:t>
      </w:r>
    </w:p>
    <w:bookmarkEnd w:id="25"/>
    <w:bookmarkStart w:id="26" w:name="conclusion"/>
    <w:p>
      <w:pPr>
        <w:pStyle w:val="Heading2"/>
      </w:pPr>
      <w:r>
        <w:t xml:space="preserve">Conclusion</w:t>
      </w:r>
    </w:p>
    <w:p>
      <w:pPr>
        <w:pStyle w:val="FirstParagraph"/>
      </w:pPr>
      <w:r>
        <w:t xml:space="preserve">In conclusion, Education Administrators in Istanbul play a vital role in addressing the unique educational needs of a rapidly evolving city. Their responsibilities encompass not only academic management but also socio-cultural and technological adaptation. This Undergraduate Thesis underscores the necessity of strengthening administrative training programs in Turkey to prepare leaders for the complexities of urban education. Future research should explore long-term strategies for sustainable development in Istanbul’s schools, ensuring that Education Administrators are equipped to meet both national goals and local challenges.</w:t>
      </w:r>
    </w:p>
    <w:bookmarkEnd w:id="26"/>
    <w:bookmarkStart w:id="27" w:name="references"/>
    <w:p>
      <w:pPr>
        <w:pStyle w:val="Heading2"/>
      </w:pPr>
      <w:r>
        <w:t xml:space="preserve">References</w:t>
      </w:r>
    </w:p>
    <w:p>
      <w:pPr>
        <w:numPr>
          <w:ilvl w:val="0"/>
          <w:numId w:val="1001"/>
        </w:numPr>
        <w:pStyle w:val="Compact"/>
      </w:pPr>
      <w:r>
        <w:t xml:space="preserve">Aydin, S. (2018). Educational Leadership in Multicultural Cities: A Case Study of Istanbul. Journal of Turkish Education Research, 15(3), 45-67.</w:t>
      </w:r>
    </w:p>
    <w:p>
      <w:pPr>
        <w:numPr>
          <w:ilvl w:val="0"/>
          <w:numId w:val="1001"/>
        </w:numPr>
        <w:pStyle w:val="Compact"/>
      </w:pPr>
      <w:r>
        <w:t xml:space="preserve">Ozdemir, M. (2020). Challenges in School Administration: Insights from Istanbul’s Public Schools. Ankara University Press.</w:t>
      </w:r>
    </w:p>
    <w:p>
      <w:pPr>
        <w:numPr>
          <w:ilvl w:val="0"/>
          <w:numId w:val="1001"/>
        </w:numPr>
        <w:pStyle w:val="Compact"/>
      </w:pPr>
      <w:r>
        <w:t xml:space="preserve">Kaya, T., &amp; Yilmaz, A. (2019). Bridging Gaps: Community Engagement in Urban Education. International Journal of Educational Policy, 12(4), 89-105.</w:t>
      </w:r>
    </w:p>
    <w:bookmarkEnd w:id="27"/>
    <w:p>
      <w:pPr>
        <w:pStyle w:val="FirstParagraph"/>
      </w:pPr>
      <w:r>
        <w:rPr>
          <w:bCs/>
          <w:b/>
        </w:rPr>
        <w:t xml:space="preserve">Keywords:</w:t>
      </w:r>
      <w:r>
        <w:t xml:space="preserve"> </w:t>
      </w:r>
      <w:r>
        <w:t xml:space="preserve">Undergraduate Thesis, Education Administrator, Turkey Istanbul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Turkey, Istanbul</dc:title>
  <dc:creator/>
  <dc:language>en</dc:language>
  <cp:keywords/>
  <dcterms:created xsi:type="dcterms:W3CDTF">2026-07-21T08:36:46Z</dcterms:created>
  <dcterms:modified xsi:type="dcterms:W3CDTF">2026-07-21T08:36:46Z</dcterms:modified>
</cp:coreProperties>
</file>

<file path=docProps/custom.xml><?xml version="1.0" encoding="utf-8"?>
<Properties xmlns="http://schemas.openxmlformats.org/officeDocument/2006/custom-properties" xmlns:vt="http://schemas.openxmlformats.org/officeDocument/2006/docPropsVTypes"/>
</file>