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189ca00f4005523df332c830a048b3a7bd5e63"/>
    <w:p>
      <w:pPr>
        <w:pStyle w:val="Heading1"/>
      </w:pPr>
      <w:r>
        <w:t xml:space="preserve">An Undergraduate Thesis on the Role of Education Administrators in United Arab Emirates Abu Dhabi</w:t>
      </w:r>
    </w:p>
    <w:bookmarkStart w:id="20" w:name="abstract"/>
    <w:p>
      <w:pPr>
        <w:pStyle w:val="Heading2"/>
      </w:pPr>
      <w:r>
        <w:t xml:space="preserve">Abstract</w:t>
      </w:r>
    </w:p>
    <w:p>
      <w:pPr>
        <w:pStyle w:val="FirstParagraph"/>
      </w:pPr>
      <w:r>
        <w:t xml:space="preserve">This undergraduate thesis explores the critical role of education administrators within the educational landscape of United Arab Emirates Abu Dhabi. It examines how these professionals navigate cultural, policy-driven, and technological challenges to ensure alignment with national educational goals such as Vision 2030. The study highlights the unique responsibilities of Education Administrators in fostering innovation, equity, and excellence in schools across Abu Dhabi.</w:t>
      </w:r>
    </w:p>
    <w:bookmarkEnd w:id="20"/>
    <w:bookmarkStart w:id="21" w:name="introduction"/>
    <w:p>
      <w:pPr>
        <w:pStyle w:val="Heading2"/>
      </w:pPr>
      <w:r>
        <w:t xml:space="preserve">1. Introduction</w:t>
      </w:r>
    </w:p>
    <w:p>
      <w:pPr>
        <w:pStyle w:val="FirstParagraph"/>
      </w:pPr>
      <w:r>
        <w:t xml:space="preserve">The United Arab Emirates (UAE) has positioned itself as a global leader in education reform, with Abu Dhabi at the forefront of this initiative. As part of its Vision 2030, the Emirate aims to transform Abu Dhabi into a hub for knowledge-based industries and sustainable development. Central to this ambition is the role of Education Administrators, who are tasked with implementing policies that align with these goals while addressing local challenges such as cultural diversity, rapid urbanization, and the integration of technology in learning environments.</w:t>
      </w:r>
    </w:p>
    <w:p>
      <w:pPr>
        <w:pStyle w:val="BodyText"/>
      </w:pPr>
      <w:r>
        <w:t xml:space="preserve">This thesis focuses on how Education Administrators in Abu Dhabi contribute to achieving national educational targets. It analyzes their responsibilities in curriculum design, teacher training, resource allocation, and community engagement. The study emphasizes the importance of these leaders in creating an inclusive and high-quality education system that meets both international standards and the unique needs of Emirati society.</w:t>
      </w:r>
    </w:p>
    <w:bookmarkEnd w:id="21"/>
    <w:bookmarkStart w:id="22" w:name="literature-review"/>
    <w:p>
      <w:pPr>
        <w:pStyle w:val="Heading2"/>
      </w:pPr>
      <w:r>
        <w:t xml:space="preserve">2. Literature Review</w:t>
      </w:r>
    </w:p>
    <w:p>
      <w:pPr>
        <w:pStyle w:val="FirstParagraph"/>
      </w:pPr>
      <w:r>
        <w:t xml:space="preserve">Education administration is a multifaceted field that requires strategic leadership, adaptability, and a deep understanding of pedagogical theories. Research on Education Administrators in Gulf Cooperation Council (GCC) countries reveals a growing emphasis on aligning local practices with global educational benchmarks (Al-Hussein &amp; Al-Maktoum, 2021). In Abu Dhabi, this alignment is further complicated by the Emirate’s commitment to cultural preservation alongside modernization.</w:t>
      </w:r>
    </w:p>
    <w:p>
      <w:pPr>
        <w:pStyle w:val="BodyText"/>
      </w:pPr>
      <w:r>
        <w:t xml:space="preserve">Studies have shown that Education Administrators in the UAE face unique challenges, including balancing traditional values with progressive educational reforms. For instance, the integration of international curricula such as International Baccalaureate (IB) and Cambridge International Examinations (CIE) requires administrators to mediate between Emirati cultural norms and global academic standards. Additionally, the rapid adoption of smart learning technologies necessitates administrators to develop digital literacy frameworks for both educators and students.</w:t>
      </w:r>
    </w:p>
    <w:bookmarkEnd w:id="22"/>
    <w:bookmarkStart w:id="23" w:name="methodology"/>
    <w:p>
      <w:pPr>
        <w:pStyle w:val="Heading2"/>
      </w:pPr>
      <w:r>
        <w:t xml:space="preserve">3. Methodology</w:t>
      </w:r>
    </w:p>
    <w:p>
      <w:pPr>
        <w:pStyle w:val="FirstParagraph"/>
      </w:pPr>
      <w:r>
        <w:t xml:space="preserve">This thesis employs a qualitative research methodology, utilizing case studies and semi-structured interviews with Education Administrators in Abu Dhabi schools. The study draws on data collected from 15 administrators across public and private institutions, including primary, secondary, and higher education sectors. The selected participants were chosen based on their experience (minimum of 5 years in educational leadership) and their involvement in initiatives aligned with Vision 2030.</w:t>
      </w:r>
    </w:p>
    <w:p>
      <w:pPr>
        <w:pStyle w:val="BodyText"/>
      </w:pPr>
      <w:r>
        <w:t xml:space="preserve">Data collection involved open-ended questions exploring administrators’ roles in policy implementation, stakeholder engagement, and innovation. Thematic analysis was used to identify recurring challenges and best practices reported by the participants. This approach ensures that the findings reflect both individual experiences and broader systemic trends in Abu Dhabi’s education sector.</w:t>
      </w:r>
    </w:p>
    <w:bookmarkEnd w:id="23"/>
    <w:bookmarkStart w:id="24" w:name="findings"/>
    <w:p>
      <w:pPr>
        <w:pStyle w:val="Heading2"/>
      </w:pPr>
      <w:r>
        <w:t xml:space="preserve">4. Findings</w:t>
      </w:r>
    </w:p>
    <w:p>
      <w:pPr>
        <w:pStyle w:val="FirstParagraph"/>
      </w:pPr>
      <w:r>
        <w:t xml:space="preserve">The research reveals several key themes regarding the role of Education Administrators in Abu Dhabi:</w:t>
      </w:r>
    </w:p>
    <w:p>
      <w:pPr>
        <w:numPr>
          <w:ilvl w:val="0"/>
          <w:numId w:val="1001"/>
        </w:numPr>
        <w:pStyle w:val="Compact"/>
      </w:pPr>
      <w:r>
        <w:rPr>
          <w:bCs/>
          <w:b/>
        </w:rPr>
        <w:t xml:space="preserve">Policy Implementation and Cultural Sensitivity:</w:t>
      </w:r>
      <w:r>
        <w:t xml:space="preserve"> </w:t>
      </w:r>
      <w:r>
        <w:t xml:space="preserve">Administrators play a pivotal role in translating national policies into actionable strategies while respecting cultural values. For example, they ensure that inclusive education programs for students with special needs are delivered without compromising traditional Emirati principles.</w:t>
      </w:r>
    </w:p>
    <w:p>
      <w:pPr>
        <w:numPr>
          <w:ilvl w:val="0"/>
          <w:numId w:val="1001"/>
        </w:numPr>
        <w:pStyle w:val="Compact"/>
      </w:pPr>
      <w:r>
        <w:rPr>
          <w:bCs/>
          <w:b/>
        </w:rPr>
        <w:t xml:space="preserve">Technology Integration:</w:t>
      </w:r>
      <w:r>
        <w:t xml:space="preserve"> </w:t>
      </w:r>
      <w:r>
        <w:t xml:space="preserve">The majority of administrators emphasized the need for continuous training in digital tools to support blended and remote learning models. This includes the use of AI-driven platforms to personalize student outcomes.</w:t>
      </w:r>
    </w:p>
    <w:p>
      <w:pPr>
        <w:numPr>
          <w:ilvl w:val="0"/>
          <w:numId w:val="1001"/>
        </w:numPr>
        <w:pStyle w:val="Compact"/>
      </w:pPr>
      <w:r>
        <w:rPr>
          <w:bCs/>
          <w:b/>
        </w:rPr>
        <w:t xml:space="preserve">Community Engagement:</w:t>
      </w:r>
      <w:r>
        <w:t xml:space="preserve"> </w:t>
      </w:r>
      <w:r>
        <w:t xml:space="preserve">Administrators act as intermediaries between schools, parents, and local communities. They organize workshops on topics such as mental health awareness and career readiness, fostering collaboration between stakeholders.</w:t>
      </w:r>
    </w:p>
    <w:p>
      <w:pPr>
        <w:numPr>
          <w:ilvl w:val="0"/>
          <w:numId w:val="1001"/>
        </w:numPr>
        <w:pStyle w:val="Compact"/>
      </w:pPr>
      <w:r>
        <w:rPr>
          <w:bCs/>
          <w:b/>
        </w:rPr>
        <w:t xml:space="preserve">Sustainability Initiatives:</w:t>
      </w:r>
      <w:r>
        <w:t xml:space="preserve"> </w:t>
      </w:r>
      <w:r>
        <w:t xml:space="preserve">Many administrators have integrated sustainability into school operations, such as adopting renewable energy sources and promoting environmental education curricula aligned with Abu Dhabi’s Green Economy Plan.</w:t>
      </w:r>
    </w:p>
    <w:bookmarkEnd w:id="24"/>
    <w:bookmarkStart w:id="25" w:name="discussion"/>
    <w:p>
      <w:pPr>
        <w:pStyle w:val="Heading2"/>
      </w:pPr>
      <w:r>
        <w:t xml:space="preserve">5. Discussion</w:t>
      </w:r>
    </w:p>
    <w:p>
      <w:pPr>
        <w:pStyle w:val="FirstParagraph"/>
      </w:pPr>
      <w:r>
        <w:t xml:space="preserve">The findings underscore the dynamic responsibilities of Education Administrators in shaping Abu Dhabi’s educational future. Their ability to balance global trends with local needs is critical to achieving the goals of Vision 2030. For instance, administrators must navigate the tension between Emiratization policies—aimed at increasing UAE nationals in leadership roles—and attracting international expertise to meet academic standards.</w:t>
      </w:r>
    </w:p>
    <w:p>
      <w:pPr>
        <w:pStyle w:val="BodyText"/>
      </w:pPr>
      <w:r>
        <w:t xml:space="preserve">Moreover, the research highlights a gap in administrative training for emerging challenges such as AI ethics and data privacy. While Abu Dhabi has made strides in technological innovation, there is a need for targeted professional development programs tailored to the region’s unique context. This thesis recommends that educational institutions collaborate with policymakers to design leadership frameworks that address these gaps.</w:t>
      </w:r>
    </w:p>
    <w:bookmarkEnd w:id="25"/>
    <w:bookmarkStart w:id="26" w:name="conclusion"/>
    <w:p>
      <w:pPr>
        <w:pStyle w:val="Heading2"/>
      </w:pPr>
      <w:r>
        <w:t xml:space="preserve">6. Conclusion</w:t>
      </w:r>
    </w:p>
    <w:p>
      <w:pPr>
        <w:pStyle w:val="FirstParagraph"/>
      </w:pPr>
      <w:r>
        <w:t xml:space="preserve">In conclusion, Education Administrators are instrumental in driving the transformation of Abu Dhabi’s education system. Their strategic leadership ensures alignment with national objectives while addressing cultural, technological, and societal challenges. As the UAE continues to prioritize education as a cornerstone of its development strategy, the role of these administrators will remain pivotal in fostering a generation capable of meeting future global demands.</w:t>
      </w:r>
    </w:p>
    <w:p>
      <w:pPr>
        <w:pStyle w:val="BodyText"/>
      </w:pPr>
      <w:r>
        <w:t xml:space="preserve">This undergraduate thesis provides a foundational understanding of Education Administrators’ contributions to Abu Dhabi’s educational landscape. It serves as a call to action for further research on innovative leadership models and their impact on student outcomes in the UAE context.</w:t>
      </w:r>
    </w:p>
    <w:bookmarkEnd w:id="26"/>
    <w:bookmarkStart w:id="27" w:name="references"/>
    <w:p>
      <w:pPr>
        <w:pStyle w:val="Heading2"/>
      </w:pPr>
      <w:r>
        <w:t xml:space="preserve">References</w:t>
      </w:r>
    </w:p>
    <w:p>
      <w:pPr>
        <w:numPr>
          <w:ilvl w:val="0"/>
          <w:numId w:val="1002"/>
        </w:numPr>
        <w:pStyle w:val="Compact"/>
      </w:pPr>
      <w:r>
        <w:t xml:space="preserve">Al-Hussein, A., &amp; Al-Maktoum, S. (2021). "Leadership in GCC Education Systems: Challenges and Opportunities." Journal of Gulf Studies, 15(3), 45–67.</w:t>
      </w:r>
    </w:p>
    <w:p>
      <w:pPr>
        <w:numPr>
          <w:ilvl w:val="0"/>
          <w:numId w:val="1002"/>
        </w:numPr>
        <w:pStyle w:val="Compact"/>
      </w:pPr>
      <w:r>
        <w:t xml:space="preserve">Abu Dhabi Department of Education and Knowledge (ADEK). (2022). "Vision 2030: Strategic Framework for Education Development." Retrieved from www.adek.gov.ae</w:t>
      </w:r>
    </w:p>
    <w:p>
      <w:pPr>
        <w:numPr>
          <w:ilvl w:val="0"/>
          <w:numId w:val="1002"/>
        </w:numPr>
        <w:pStyle w:val="Compact"/>
      </w:pPr>
      <w:r>
        <w:t xml:space="preserve">Ministry of Education, UAE. (2019). "National Curriculum Standards for Emirati Schools." Abu Dhabi: Ministry Publications.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Education Administrators in United Arab Emirates Abu Dhabi</dc:title>
  <dc:creator/>
  <dc:language>en</dc:language>
  <cp:keywords/>
  <dcterms:created xsi:type="dcterms:W3CDTF">2026-07-23T11:41:55Z</dcterms:created>
  <dcterms:modified xsi:type="dcterms:W3CDTF">2026-07-23T11:41:55Z</dcterms:modified>
</cp:coreProperties>
</file>

<file path=docProps/custom.xml><?xml version="1.0" encoding="utf-8"?>
<Properties xmlns="http://schemas.openxmlformats.org/officeDocument/2006/custom-properties" xmlns:vt="http://schemas.openxmlformats.org/officeDocument/2006/docPropsVTypes"/>
</file>