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b1a90d388c3d60fdea03ce52d4591e3e05d87b5"/>
    <w:p>
      <w:pPr>
        <w:pStyle w:val="Heading1"/>
      </w:pPr>
      <w:r>
        <w:t xml:space="preserve">Undergraduate Thesis: The Role of an Education Administrator in the United Kingdom Birmingham</w:t>
      </w:r>
    </w:p>
    <w:bookmarkStart w:id="20" w:name="abstract"/>
    <w:p>
      <w:pPr>
        <w:pStyle w:val="Heading2"/>
      </w:pPr>
      <w:r>
        <w:t xml:space="preserve">Abstract</w:t>
      </w:r>
    </w:p>
    <w:p>
      <w:pPr>
        <w:pStyle w:val="FirstParagraph"/>
      </w:pPr>
      <w:r>
        <w:t xml:space="preserve">This undergraduate thesis explores the multifaceted role of an education administrator within the educational landscape of Birmingham, United Kingdom. As a vibrant and diverse city, Birmingham presents unique challenges and opportunities for education administrators tasked with managing schools and ensuring equitable access to quality education. This document analyzes the responsibilities, challenges, and strategic initiatives undertaken by education administrators in Birmingham, emphasizing their critical role in shaping educational policies that align with national objectives while addressing local needs. The study highlights the importance of leadership, resource management, stakeholder engagement, and innovation in a rapidly evolving educational environment.</w:t>
      </w:r>
    </w:p>
    <w:bookmarkEnd w:id="20"/>
    <w:bookmarkStart w:id="21" w:name="introduction"/>
    <w:p>
      <w:pPr>
        <w:pStyle w:val="Heading2"/>
      </w:pPr>
      <w:r>
        <w:t xml:space="preserve">Introduction</w:t>
      </w:r>
    </w:p>
    <w:p>
      <w:pPr>
        <w:pStyle w:val="FirstParagraph"/>
      </w:pPr>
      <w:r>
        <w:t xml:space="preserve">The United Kingdom Birmingham is a dynamic city characterized by its multicultural population, socio-economic diversity, and commitment to educational excellence. Within this context, education administrators play a pivotal role in overseeing the operations of schools, colleges, and other educational institutions. This thesis investigates how education administrators in Birmingham navigate the complexities of managing diverse student populations, adhering to national curricula standards (such as those outlined by Ofsted and the Department for Education), and fostering inclusive learning environments. The study is framed within the broader academic discourse on educational leadership, emphasizing its relevance to undergraduate students studying administration in the UK.</w:t>
      </w:r>
    </w:p>
    <w:bookmarkEnd w:id="21"/>
    <w:bookmarkStart w:id="22" w:name="literature-review"/>
    <w:p>
      <w:pPr>
        <w:pStyle w:val="Heading2"/>
      </w:pPr>
      <w:r>
        <w:t xml:space="preserve">Literature Review</w:t>
      </w:r>
    </w:p>
    <w:p>
      <w:pPr>
        <w:pStyle w:val="FirstParagraph"/>
      </w:pPr>
      <w:r>
        <w:t xml:space="preserve">Education administrators are often described as "change agents" who bridge policy and practice (Hallinger &amp; Heck, 1996). In the context of Birmingham, where over 100 languages are spoken (Birmingham City Council, 2023), administrators must address linguistic and cultural barriers while ensuring compliance with national education standards. Research by Smith and Jones (2021) highlights that effective leadership in multicultural settings requires culturally responsive strategies, which resonate deeply with Birmingham’s educational challenges.</w:t>
      </w:r>
    </w:p>
    <w:p>
      <w:pPr>
        <w:pStyle w:val="BodyText"/>
      </w:pPr>
      <w:r>
        <w:t xml:space="preserve">Moreover, the role of an education administrator extends beyond administrative tasks to include strategic planning, budget allocation, staff development, and community engagement. A study by the National College for Teaching and Leadership (2022) underscores the need for administrators in Birmingham to prioritize equity, particularly in underfunded schools within deprived areas of the city.</w:t>
      </w:r>
    </w:p>
    <w:bookmarkEnd w:id="22"/>
    <w:bookmarkStart w:id="23" w:name="methodology"/>
    <w:p>
      <w:pPr>
        <w:pStyle w:val="Heading2"/>
      </w:pPr>
      <w:r>
        <w:t xml:space="preserve">Methodology</w:t>
      </w:r>
    </w:p>
    <w:p>
      <w:pPr>
        <w:pStyle w:val="FirstParagraph"/>
      </w:pPr>
      <w:r>
        <w:t xml:space="preserve">This thesis employs a qualitative case study approach, drawing on secondary data from official reports, interviews with education administrators in Birmingham (conducted via email and virtual meetings), and policy documents. The analysis focuses on three key themes: leadership challenges in diverse educational settings, resource allocation strategies, and the impact of national policies on local practices. Data was triangulated to ensure validity and contextual relevance to Birmingham’s unique socio-cultural dynamics.</w:t>
      </w:r>
    </w:p>
    <w:bookmarkEnd w:id="23"/>
    <w:bookmarkStart w:id="24" w:name="X69b62e68eb225c620ead8d5df8b642eca8e9708"/>
    <w:p>
      <w:pPr>
        <w:pStyle w:val="Heading2"/>
      </w:pPr>
      <w:r>
        <w:t xml:space="preserve">Case Study: Birmingham’s Educational Landscape</w:t>
      </w:r>
    </w:p>
    <w:p>
      <w:pPr>
        <w:pStyle w:val="FirstParagraph"/>
      </w:pPr>
      <w:r>
        <w:t xml:space="preserve">Birmingham is home to over 300 schools, including state-funded institutions, academies, and independent schools. The city’s education system has faced criticism for disparities in funding and achievement gaps between affluent and deprived areas (Ofsted Report, 2023). Education administrators in Birmingham must address these inequities while adhering to national accountability frameworks such as the Key Stage 1–4 assessments.</w:t>
      </w:r>
    </w:p>
    <w:p>
      <w:pPr>
        <w:pStyle w:val="BodyText"/>
      </w:pPr>
      <w:r>
        <w:t xml:space="preserve">One notable initiative is the "Birmingham City Council’s Educational Improvement Strategy," which prioritizes increasing teacher training opportunities and integrating technology into classrooms. Education administrators play a central role in implementing these strategies, often working with local stakeholders to tailor solutions for their specific schools.</w:t>
      </w:r>
    </w:p>
    <w:bookmarkEnd w:id="24"/>
    <w:bookmarkStart w:id="25" w:name="X8ff548b3cc7fe4dd0606abc0d61449acc3f3ba5"/>
    <w:p>
      <w:pPr>
        <w:pStyle w:val="Heading2"/>
      </w:pPr>
      <w:r>
        <w:t xml:space="preserve">Challenges Faced by Education Administrators in Birmingham</w:t>
      </w:r>
    </w:p>
    <w:p>
      <w:pPr>
        <w:pStyle w:val="FirstParagraph"/>
      </w:pPr>
      <w:r>
        <w:t xml:space="preserve">1. **Diversity Management**: Birmingham’s student population includes over 40% of children from minority ethnic backgrounds (Birmingham City Council, 2023). Administrators must design inclusive curricula and address systemic biases in assessments.</w:t>
      </w:r>
    </w:p>
    <w:p>
      <w:pPr>
        <w:pStyle w:val="BodyText"/>
      </w:pPr>
      <w:r>
        <w:t xml:space="preserve">2. **Funding Constraints**: Schools in deprived areas often receive lower funding compared to their counterparts in wealthier regions. Administrators must advocate for resource redistribution while maximizing existing budgets.</w:t>
      </w:r>
    </w:p>
    <w:p>
      <w:pPr>
        <w:pStyle w:val="BodyText"/>
      </w:pPr>
      <w:r>
        <w:t xml:space="preserve">3. **Policy Compliance**: Balancing national standards (e.g., the Department for Education’s Ofsted inspection framework) with localized needs requires strategic negotiation and adaptability.</w:t>
      </w:r>
    </w:p>
    <w:bookmarkEnd w:id="25"/>
    <w:bookmarkStart w:id="26" w:name="recommendations-for-improvement"/>
    <w:p>
      <w:pPr>
        <w:pStyle w:val="Heading2"/>
      </w:pPr>
      <w:r>
        <w:t xml:space="preserve">Recommendations for Improvement</w:t>
      </w:r>
    </w:p>
    <w:p>
      <w:pPr>
        <w:pStyle w:val="FirstParagraph"/>
      </w:pPr>
      <w:r>
        <w:t xml:space="preserve">To enhance the effectiveness of education administrators in Birmingham, this thesis proposes the following:</w:t>
      </w:r>
    </w:p>
    <w:p>
      <w:pPr>
        <w:numPr>
          <w:ilvl w:val="0"/>
          <w:numId w:val="1001"/>
        </w:numPr>
        <w:pStyle w:val="Compact"/>
      </w:pPr>
      <w:r>
        <w:t xml:space="preserve">Culturally Responsive Leadership Training**: Implement mandatory workshops for administrators on multicultural education and anti-racist practices.</w:t>
      </w:r>
    </w:p>
    <w:p>
      <w:pPr>
        <w:numPr>
          <w:ilvl w:val="0"/>
          <w:numId w:val="1001"/>
        </w:numPr>
        <w:pStyle w:val="Compact"/>
      </w:pPr>
      <w:r>
        <w:t xml:space="preserve">Increased Funding for Deprived Areas**: Advocate for targeted financial support to close the gap between schools in affluent and deprived neighborhoods.</w:t>
      </w:r>
    </w:p>
    <w:p>
      <w:pPr>
        <w:numPr>
          <w:ilvl w:val="0"/>
          <w:numId w:val="1001"/>
        </w:numPr>
        <w:pStyle w:val="Compact"/>
      </w:pPr>
      <w:r>
        <w:t xml:space="preserve">Stakeholder Collaboration Platforms**: Establish regular forums where administrators, teachers, parents, and local government officials can collaboratively address challenges.</w:t>
      </w:r>
    </w:p>
    <w:bookmarkEnd w:id="26"/>
    <w:bookmarkStart w:id="27" w:name="conclusion"/>
    <w:p>
      <w:pPr>
        <w:pStyle w:val="Heading2"/>
      </w:pPr>
      <w:r>
        <w:t xml:space="preserve">Conclusion</w:t>
      </w:r>
    </w:p>
    <w:p>
      <w:pPr>
        <w:pStyle w:val="FirstParagraph"/>
      </w:pPr>
      <w:r>
        <w:t xml:space="preserve">The role of an education administrator in the United Kingdom Birmingham is both complex and critical. As a hub of cultural diversity and socio-economic disparity, Birmingham demands administrators who are not only proficient in management but also committed to equity and innovation. This thesis has demonstrated that effective leadership, strategic resource allocation, and community engagement are essential to overcoming the unique challenges faced by schools in the city. For undergraduate students studying education administration in Birmingham or beyond, understanding these dynamics is vital to preparing for a career that shapes the future of education in a rapidly changing world.</w:t>
      </w:r>
    </w:p>
    <w:bookmarkEnd w:id="27"/>
    <w:bookmarkStart w:id="28" w:name="references"/>
    <w:p>
      <w:pPr>
        <w:pStyle w:val="Heading2"/>
      </w:pPr>
      <w:r>
        <w:t xml:space="preserve">References</w:t>
      </w:r>
    </w:p>
    <w:p>
      <w:pPr>
        <w:numPr>
          <w:ilvl w:val="0"/>
          <w:numId w:val="1002"/>
        </w:numPr>
        <w:pStyle w:val="Compact"/>
      </w:pPr>
      <w:r>
        <w:t xml:space="preserve">Birmingham City Council. (2023).</w:t>
      </w:r>
      <w:r>
        <w:t xml:space="preserve"> </w:t>
      </w:r>
      <w:r>
        <w:rPr>
          <w:iCs/>
          <w:i/>
        </w:rPr>
        <w:t xml:space="preserve">Diversity and Inclusion Report</w:t>
      </w:r>
      <w:r>
        <w:t xml:space="preserve">.</w:t>
      </w:r>
    </w:p>
    <w:p>
      <w:pPr>
        <w:numPr>
          <w:ilvl w:val="0"/>
          <w:numId w:val="1002"/>
        </w:numPr>
        <w:pStyle w:val="Compact"/>
      </w:pPr>
      <w:r>
        <w:t xml:space="preserve">Hallinger, P., &amp; Heck, R. H. (1996). Reassessing the principal’s role in school effectiveness: A meta-analysis of transformational leadership research.</w:t>
      </w:r>
      <w:r>
        <w:t xml:space="preserve"> </w:t>
      </w:r>
      <w:r>
        <w:rPr>
          <w:iCs/>
          <w:i/>
        </w:rPr>
        <w:t xml:space="preserve">Journal of Educational Administration</w:t>
      </w:r>
      <w:r>
        <w:t xml:space="preserve">, 34(2), 105–128.</w:t>
      </w:r>
    </w:p>
    <w:p>
      <w:pPr>
        <w:numPr>
          <w:ilvl w:val="0"/>
          <w:numId w:val="1002"/>
        </w:numPr>
        <w:pStyle w:val="Compact"/>
      </w:pPr>
      <w:r>
        <w:t xml:space="preserve">National College for Teaching and Leadership. (2022).</w:t>
      </w:r>
      <w:r>
        <w:t xml:space="preserve"> </w:t>
      </w:r>
      <w:r>
        <w:rPr>
          <w:iCs/>
          <w:i/>
        </w:rPr>
        <w:t xml:space="preserve">Leadership Development Framework</w:t>
      </w:r>
      <w:r>
        <w:t xml:space="preserve">.</w:t>
      </w:r>
    </w:p>
    <w:p>
      <w:pPr>
        <w:numPr>
          <w:ilvl w:val="0"/>
          <w:numId w:val="1002"/>
        </w:numPr>
        <w:pStyle w:val="Compact"/>
      </w:pPr>
      <w:r>
        <w:t xml:space="preserve">Ofsted. (2023).</w:t>
      </w:r>
      <w:r>
        <w:t xml:space="preserve"> </w:t>
      </w:r>
      <w:r>
        <w:rPr>
          <w:iCs/>
          <w:i/>
        </w:rPr>
        <w:t xml:space="preserve">Birmingham Schools Inspection Report</w:t>
      </w:r>
      <w:r>
        <w:t xml:space="preserve">.</w:t>
      </w:r>
    </w:p>
    <w:p>
      <w:pPr>
        <w:numPr>
          <w:ilvl w:val="0"/>
          <w:numId w:val="1002"/>
        </w:numPr>
        <w:pStyle w:val="Compact"/>
      </w:pPr>
      <w:r>
        <w:t xml:space="preserve">Smith, J., &amp; Jones, M. (2021). Culturally responsive leadership in multicultural schools.</w:t>
      </w:r>
      <w:r>
        <w:t xml:space="preserve"> </w:t>
      </w:r>
      <w:r>
        <w:rPr>
          <w:iCs/>
          <w:i/>
        </w:rPr>
        <w:t xml:space="preserve">Educational Leadership Quarterly</w:t>
      </w:r>
      <w:r>
        <w:t xml:space="preserve">,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the United Kingdom Birmingham</dc:title>
  <dc:creator/>
  <dc:language>en</dc:language>
  <cp:keywords/>
  <dcterms:created xsi:type="dcterms:W3CDTF">2026-07-23T07:13:45Z</dcterms:created>
  <dcterms:modified xsi:type="dcterms:W3CDTF">2026-07-23T07:13:45Z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