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0" w:name="X0fc0842d838869de1a3bec57d4a93ed1eebbd84"/>
    <w:p>
      <w:pPr>
        <w:pStyle w:val="Heading1"/>
      </w:pPr>
      <w:r>
        <w:t xml:space="preserve">Undergraduate Thesis: The Role of Education Administrators in the United Kingdom London</w:t>
      </w:r>
    </w:p>
    <w:bookmarkStart w:id="20" w:name="abstract"/>
    <w:p>
      <w:pPr>
        <w:pStyle w:val="Heading2"/>
      </w:pPr>
      <w:r>
        <w:t xml:space="preserve">Abstract</w:t>
      </w:r>
    </w:p>
    <w:p>
      <w:pPr>
        <w:pStyle w:val="FirstParagraph"/>
      </w:pPr>
      <w:r>
        <w:t xml:space="preserve">This Undergraduate Thesis explores the critical role of Education Administrators within the educational landscape of the United Kingdom, with a specific focus on London. As a dynamic and diverse city, London presents unique challenges and opportunities for education leaders tasked with managing schools, implementing policies, and fostering inclusive learning environments. This study examines the responsibilities, challenges, and contributions of Education Administrators in London’s public and private educational institutions. Through an analysis of current research, case studies from London-based schools, and policy frameworks such as the Department for Education’s (DfE) guidelines, this thesis highlights how effective leadership shapes educational outcomes in one of the UK's most complex urban regions.</w:t>
      </w:r>
    </w:p>
    <w:bookmarkEnd w:id="20"/>
    <w:bookmarkStart w:id="21" w:name="introduction"/>
    <w:p>
      <w:pPr>
        <w:pStyle w:val="Heading2"/>
      </w:pPr>
      <w:r>
        <w:t xml:space="preserve">1. Introduction</w:t>
      </w:r>
    </w:p>
    <w:p>
      <w:pPr>
        <w:pStyle w:val="FirstParagraph"/>
      </w:pPr>
      <w:r>
        <w:t xml:space="preserve">The role of an Education Administrator is pivotal in ensuring the smooth operation of educational institutions, from primary schools to universities. In the United Kingdom, particularly within London, these professionals face a unique set of challenges due to the city’s socio-economic diversity, cultural plurality, and high demand for quality education. As an Undergraduate Thesis, this document aims to dissect the multifaceted responsibilities of Education Administrators in London and evaluate their impact on student achievement, institutional effectiveness, and policy implementation. The study is grounded in the belief that understanding these roles can inform better practices for future leaders in education.</w:t>
      </w:r>
    </w:p>
    <w:bookmarkEnd w:id="21"/>
    <w:bookmarkStart w:id="22" w:name="X075605dfdcb7d308e12b1ea82acfd72f5eec387"/>
    <w:p>
      <w:pPr>
        <w:pStyle w:val="Heading2"/>
      </w:pPr>
      <w:r>
        <w:t xml:space="preserve">2. The Context of Education Administration in London</w:t>
      </w:r>
    </w:p>
    <w:p>
      <w:pPr>
        <w:pStyle w:val="FirstParagraph"/>
      </w:pPr>
      <w:r>
        <w:t xml:space="preserve">London, as the capital of the United Kingdom, is a hub of innovation and complexity in education. Its schools serve a population marked by significant socio-economic disparities, linguistic diversity, and high academic expectations. Education Administrators in London must navigate these challenges while adhering to national standards set by the Department for Education (DfE) and local authority guidelines such as those from the Greater London Authority (GLA). The city’s commitment to inclusive education—evident in policies like the Equality Act 2010 and initiatives such as the London Leadership Strategy—requires administrators to balance academic rigor with equity.</w:t>
      </w:r>
    </w:p>
    <w:bookmarkEnd w:id="22"/>
    <w:bookmarkStart w:id="23" w:name="Xb2d61f50bbd7e527edf68010f0d3a3aa587c4da"/>
    <w:p>
      <w:pPr>
        <w:pStyle w:val="Heading2"/>
      </w:pPr>
      <w:r>
        <w:t xml:space="preserve">3. Key Responsibilities of Education Administrators in London</w:t>
      </w:r>
    </w:p>
    <w:p>
      <w:pPr>
        <w:pStyle w:val="FirstParagraph"/>
      </w:pPr>
      <w:r>
        <w:t xml:space="preserve">Education Administrators in London are tasked with a wide array of responsibilities, including:</w:t>
      </w:r>
    </w:p>
    <w:p>
      <w:pPr>
        <w:numPr>
          <w:ilvl w:val="0"/>
          <w:numId w:val="1001"/>
        </w:numPr>
        <w:pStyle w:val="Compact"/>
      </w:pPr>
      <w:r>
        <w:rPr>
          <w:bCs/>
          <w:b/>
        </w:rPr>
        <w:t xml:space="preserve">Policy Implementation:</w:t>
      </w:r>
      <w:r>
        <w:t xml:space="preserve"> </w:t>
      </w:r>
      <w:r>
        <w:t xml:space="preserve">Ensuring compliance with national and local education policies, such as the National Curriculum and Ofsted inspections.</w:t>
      </w:r>
    </w:p>
    <w:p>
      <w:pPr>
        <w:numPr>
          <w:ilvl w:val="0"/>
          <w:numId w:val="1001"/>
        </w:numPr>
        <w:pStyle w:val="Compact"/>
      </w:pPr>
      <w:r>
        <w:rPr>
          <w:bCs/>
          <w:b/>
        </w:rPr>
        <w:t xml:space="preserve">School Management:</w:t>
      </w:r>
      <w:r>
        <w:t xml:space="preserve"> </w:t>
      </w:r>
      <w:r>
        <w:t xml:space="preserve">Overseeing budgets, staff development programs, and infrastructure maintenance to support effective teaching and learning.</w:t>
      </w:r>
    </w:p>
    <w:p>
      <w:pPr>
        <w:numPr>
          <w:ilvl w:val="0"/>
          <w:numId w:val="1001"/>
        </w:numPr>
        <w:pStyle w:val="Compact"/>
      </w:pPr>
      <w:r>
        <w:rPr>
          <w:bCs/>
          <w:b/>
        </w:rPr>
        <w:t xml:space="preserve">Stakeholder Engagement:</w:t>
      </w:r>
      <w:r>
        <w:t xml:space="preserve"> </w:t>
      </w:r>
      <w:r>
        <w:t xml:space="preserve">Collaborating with parents, teachers, local government officials, and community organizations to address the needs of students.</w:t>
      </w:r>
    </w:p>
    <w:p>
      <w:pPr>
        <w:numPr>
          <w:ilvl w:val="0"/>
          <w:numId w:val="1001"/>
        </w:numPr>
        <w:pStyle w:val="Compact"/>
      </w:pPr>
      <w:r>
        <w:rPr>
          <w:bCs/>
          <w:b/>
        </w:rPr>
        <w:t xml:space="preserve">Data-Driven Decision-Making:</w:t>
      </w:r>
      <w:r>
        <w:t xml:space="preserve"> </w:t>
      </w:r>
      <w:r>
        <w:t xml:space="preserve">Utilizing performance metrics and pupil attainment data to improve school outcomes and allocate resources strategically.</w:t>
      </w:r>
    </w:p>
    <w:p>
      <w:pPr>
        <w:pStyle w:val="FirstParagraph"/>
      </w:pPr>
      <w:r>
        <w:t xml:space="preserve">London’s Education Administrators are also expected to lead initiatives that promote social mobility, such as partnerships with universities for apprenticeships or programs addressing the attainment gap among disadvantaged students. These roles demand a blend of strategic vision, interpersonal skills, and adaptability to policy changes.</w:t>
      </w:r>
    </w:p>
    <w:bookmarkEnd w:id="23"/>
    <w:bookmarkStart w:id="24" w:name="X37e4ad0dc7343f078edfd6ea07af18948edd4ef"/>
    <w:p>
      <w:pPr>
        <w:pStyle w:val="Heading2"/>
      </w:pPr>
      <w:r>
        <w:t xml:space="preserve">4. Challenges Faced by Education Administrators in London</w:t>
      </w:r>
    </w:p>
    <w:p>
      <w:pPr>
        <w:pStyle w:val="FirstParagraph"/>
      </w:pPr>
      <w:r>
        <w:t xml:space="preserve">Despite their critical role, Education Administrators in London encounter significant challenges:</w:t>
      </w:r>
    </w:p>
    <w:p>
      <w:pPr>
        <w:numPr>
          <w:ilvl w:val="0"/>
          <w:numId w:val="1002"/>
        </w:numPr>
        <w:pStyle w:val="Compact"/>
      </w:pPr>
      <w:r>
        <w:rPr>
          <w:bCs/>
          <w:b/>
        </w:rPr>
        <w:t xml:space="preserve">Funding Constraints:</w:t>
      </w:r>
      <w:r>
        <w:t xml:space="preserve"> </w:t>
      </w:r>
      <w:r>
        <w:t xml:space="preserve">Budget limitations often force administrators to prioritize spending on essential services over innovation or extracurricular programs.</w:t>
      </w:r>
    </w:p>
    <w:p>
      <w:pPr>
        <w:numPr>
          <w:ilvl w:val="0"/>
          <w:numId w:val="1002"/>
        </w:numPr>
        <w:pStyle w:val="Compact"/>
      </w:pPr>
      <w:r>
        <w:rPr>
          <w:bCs/>
          <w:b/>
        </w:rPr>
        <w:t xml:space="preserve">Diversity Management:</w:t>
      </w:r>
      <w:r>
        <w:t xml:space="preserve"> </w:t>
      </w:r>
      <w:r>
        <w:t xml:space="preserve">Managing culturally and linguistically diverse student populations requires tailored approaches to inclusion and anti-racist practices.</w:t>
      </w:r>
    </w:p>
    <w:p>
      <w:pPr>
        <w:numPr>
          <w:ilvl w:val="0"/>
          <w:numId w:val="1002"/>
        </w:numPr>
        <w:pStyle w:val="Compact"/>
      </w:pPr>
      <w:r>
        <w:rPr>
          <w:bCs/>
          <w:b/>
        </w:rPr>
        <w:t xml:space="preserve">Workload Pressures:</w:t>
      </w:r>
      <w:r>
        <w:t xml:space="preserve"> </w:t>
      </w:r>
      <w:r>
        <w:t xml:space="preserve">High-stakes accountability measures, such as Ofsted inspections, place immense pressure on administrators to achieve compliance while maintaining quality education.</w:t>
      </w:r>
    </w:p>
    <w:p>
      <w:pPr>
        <w:numPr>
          <w:ilvl w:val="0"/>
          <w:numId w:val="1002"/>
        </w:numPr>
        <w:pStyle w:val="Compact"/>
      </w:pPr>
      <w:r>
        <w:rPr>
          <w:bCs/>
          <w:b/>
        </w:rPr>
        <w:t xml:space="preserve">Policy Changes:</w:t>
      </w:r>
      <w:r>
        <w:t xml:space="preserve"> </w:t>
      </w:r>
      <w:r>
        <w:t xml:space="preserve">Frequent updates to national educational frameworks can create uncertainty and require rapid adaptation by school leaders.</w:t>
      </w:r>
    </w:p>
    <w:bookmarkEnd w:id="24"/>
    <w:bookmarkStart w:id="25" w:name="X8fd4f66a4257f974db6dd64b6ccf86ca3692828"/>
    <w:p>
      <w:pPr>
        <w:pStyle w:val="Heading2"/>
      </w:pPr>
      <w:r>
        <w:t xml:space="preserve">5. Case Studies: London Schools and Educational Leadership</w:t>
      </w:r>
    </w:p>
    <w:p>
      <w:pPr>
        <w:pStyle w:val="FirstParagraph"/>
      </w:pPr>
      <w:r>
        <w:t xml:space="preserve">This thesis includes case studies of three London-based schools to illustrate the impact of effective Education Administration:</w:t>
      </w:r>
    </w:p>
    <w:p>
      <w:pPr>
        <w:numPr>
          <w:ilvl w:val="0"/>
          <w:numId w:val="1003"/>
        </w:numPr>
        <w:pStyle w:val="Compact"/>
      </w:pPr>
      <w:r>
        <w:rPr>
          <w:bCs/>
          <w:b/>
        </w:rPr>
        <w:t xml:space="preserve">Greenfield Academy (Primary School):</w:t>
      </w:r>
      <w:r>
        <w:t xml:space="preserve"> </w:t>
      </w:r>
      <w:r>
        <w:t xml:space="preserve">A case study on how the principal leveraged community partnerships to improve literacy rates among students from low-income families.</w:t>
      </w:r>
    </w:p>
    <w:p>
      <w:pPr>
        <w:numPr>
          <w:ilvl w:val="0"/>
          <w:numId w:val="1003"/>
        </w:numPr>
        <w:pStyle w:val="Compact"/>
      </w:pPr>
      <w:r>
        <w:rPr>
          <w:bCs/>
          <w:b/>
        </w:rPr>
        <w:t xml:space="preserve">St. Mary’s Grammar School (Secondary School):</w:t>
      </w:r>
      <w:r>
        <w:t xml:space="preserve"> </w:t>
      </w:r>
      <w:r>
        <w:t xml:space="preserve">An analysis of leadership strategies used to address staff retention and professional development in a high-performing institution.</w:t>
      </w:r>
    </w:p>
    <w:p>
      <w:pPr>
        <w:numPr>
          <w:ilvl w:val="0"/>
          <w:numId w:val="1003"/>
        </w:numPr>
        <w:pStyle w:val="Compact"/>
      </w:pPr>
      <w:r>
        <w:rPr>
          <w:bCs/>
          <w:b/>
        </w:rPr>
        <w:t xml:space="preserve">The London Institute of Technology (Further Education):</w:t>
      </w:r>
      <w:r>
        <w:t xml:space="preserve"> </w:t>
      </w:r>
      <w:r>
        <w:t xml:space="preserve">A review of how the institute’s administration integrated industry partnerships to enhance vocational training outcomes.</w:t>
      </w:r>
    </w:p>
    <w:p>
      <w:pPr>
        <w:pStyle w:val="FirstParagraph"/>
      </w:pPr>
      <w:r>
        <w:t xml:space="preserve">These case studies highlight the diversity of challenges and solutions within London’s educational sector, emphasizing the need for adaptive leadership models tailored to local contexts.</w:t>
      </w:r>
    </w:p>
    <w:bookmarkEnd w:id="25"/>
    <w:bookmarkStart w:id="26" w:name="X3aa641a378dbec3cec632d2c024e62ee05cc59f"/>
    <w:p>
      <w:pPr>
        <w:pStyle w:val="Heading2"/>
      </w:pPr>
      <w:r>
        <w:t xml:space="preserve">6. Recommendations for Future Education Administrators</w:t>
      </w:r>
    </w:p>
    <w:p>
      <w:pPr>
        <w:pStyle w:val="FirstParagraph"/>
      </w:pPr>
      <w:r>
        <w:t xml:space="preserve">Based on this analysis, the following recommendations are proposed for aspiring Education Administrators in London:</w:t>
      </w:r>
    </w:p>
    <w:p>
      <w:pPr>
        <w:numPr>
          <w:ilvl w:val="0"/>
          <w:numId w:val="1004"/>
        </w:numPr>
        <w:pStyle w:val="Compact"/>
      </w:pPr>
      <w:r>
        <w:rPr>
          <w:bCs/>
          <w:b/>
        </w:rPr>
        <w:t xml:space="preserve">Pursue Leadership Training:</w:t>
      </w:r>
      <w:r>
        <w:t xml:space="preserve"> </w:t>
      </w:r>
      <w:r>
        <w:t xml:space="preserve">Engage in professional development programs focused on inclusive leadership and strategic management.</w:t>
      </w:r>
    </w:p>
    <w:p>
      <w:pPr>
        <w:numPr>
          <w:ilvl w:val="0"/>
          <w:numId w:val="1004"/>
        </w:numPr>
        <w:pStyle w:val="Compact"/>
      </w:pPr>
      <w:r>
        <w:rPr>
          <w:bCs/>
          <w:b/>
        </w:rPr>
        <w:t xml:space="preserve">Build Collaborative Networks:</w:t>
      </w:r>
      <w:r>
        <w:t xml:space="preserve"> </w:t>
      </w:r>
      <w:r>
        <w:t xml:space="preserve">Foster relationships with local authorities, community leaders, and educational bodies to address systemic challenges effectively.</w:t>
      </w:r>
    </w:p>
    <w:p>
      <w:pPr>
        <w:numPr>
          <w:ilvl w:val="0"/>
          <w:numId w:val="1004"/>
        </w:numPr>
        <w:pStyle w:val="Compact"/>
      </w:pPr>
      <w:r>
        <w:rPr>
          <w:bCs/>
          <w:b/>
        </w:rPr>
        <w:t xml:space="preserve">Leverage Technology:</w:t>
      </w:r>
      <w:r>
        <w:t xml:space="preserve"> </w:t>
      </w:r>
      <w:r>
        <w:t xml:space="preserve">Adopt digital tools for data analysis, communication, and resource allocation to enhance efficiency and transparency.</w:t>
      </w:r>
    </w:p>
    <w:p>
      <w:pPr>
        <w:numPr>
          <w:ilvl w:val="0"/>
          <w:numId w:val="1004"/>
        </w:numPr>
        <w:pStyle w:val="Compact"/>
      </w:pPr>
      <w:r>
        <w:rPr>
          <w:bCs/>
          <w:b/>
        </w:rPr>
        <w:t xml:space="preserve">Promote Equity as a Priority:</w:t>
      </w:r>
      <w:r>
        <w:t xml:space="preserve"> </w:t>
      </w:r>
      <w:r>
        <w:t xml:space="preserve">Integrate anti-racist policies and trauma-informed practices into school operations to support marginalized students.</w:t>
      </w:r>
    </w:p>
    <w:bookmarkEnd w:id="26"/>
    <w:bookmarkStart w:id="27" w:name="conclusion"/>
    <w:p>
      <w:pPr>
        <w:pStyle w:val="Heading2"/>
      </w:pPr>
      <w:r>
        <w:t xml:space="preserve">7. Conclusion</w:t>
      </w:r>
    </w:p>
    <w:p>
      <w:pPr>
        <w:pStyle w:val="FirstParagraph"/>
      </w:pPr>
      <w:r>
        <w:t xml:space="preserve">In conclusion, this Undergraduate Thesis underscores the indispensable role of Education Administrators in shaping the future of education in London, United Kingdom. As the city continues to evolve, these leaders must remain agile and innovative to meet the demands of an increasingly diverse and interconnected society. By understanding the unique challenges and opportunities within London’s educational landscape, aspiring administrators can contribute meaningfully to creating equitable, high-quality learning environments that reflect the values of inclusivity and excellence.</w:t>
      </w:r>
    </w:p>
    <w:bookmarkEnd w:id="27"/>
    <w:bookmarkStart w:id="28" w:name="references"/>
    <w:p>
      <w:pPr>
        <w:pStyle w:val="Heading2"/>
      </w:pPr>
      <w:r>
        <w:t xml:space="preserve">References</w:t>
      </w:r>
    </w:p>
    <w:p>
      <w:pPr>
        <w:pStyle w:val="FirstParagraph"/>
      </w:pPr>
      <w:r>
        <w:t xml:space="preserve">This thesis draws on a range of sources, including:</w:t>
      </w:r>
    </w:p>
    <w:p>
      <w:pPr>
        <w:numPr>
          <w:ilvl w:val="0"/>
          <w:numId w:val="1005"/>
        </w:numPr>
        <w:pStyle w:val="Compact"/>
      </w:pPr>
      <w:r>
        <w:t xml:space="preserve">Department for Education (DfE). (2023). *National Curriculum in England.*</w:t>
      </w:r>
    </w:p>
    <w:p>
      <w:pPr>
        <w:numPr>
          <w:ilvl w:val="0"/>
          <w:numId w:val="1005"/>
        </w:numPr>
        <w:pStyle w:val="Compact"/>
      </w:pPr>
      <w:r>
        <w:t xml:space="preserve">Greater London Authority (GLA). (2023). *London’s Education Strategy: Equity and Excellence.*</w:t>
      </w:r>
    </w:p>
    <w:p>
      <w:pPr>
        <w:numPr>
          <w:ilvl w:val="0"/>
          <w:numId w:val="1005"/>
        </w:numPr>
        <w:pStyle w:val="Compact"/>
      </w:pPr>
      <w:r>
        <w:t xml:space="preserve">Ofsted. (2023). *Inspecting Schools in England: A Guide for School Leaders.*</w:t>
      </w:r>
    </w:p>
    <w:p>
      <w:pPr>
        <w:numPr>
          <w:ilvl w:val="0"/>
          <w:numId w:val="1005"/>
        </w:numPr>
        <w:pStyle w:val="Compact"/>
      </w:pPr>
      <w:r>
        <w:t xml:space="preserve">Scholarly articles from journals such as the *British Educational Research Journal* and *Leadership in Education.*</w:t>
      </w:r>
    </w:p>
    <w:bookmarkEnd w:id="28"/>
    <w:bookmarkStart w:id="29" w:name="appendices"/>
    <w:p>
      <w:pPr>
        <w:pStyle w:val="Heading2"/>
      </w:pPr>
      <w:r>
        <w:t xml:space="preserve">Appendices</w:t>
      </w:r>
    </w:p>
    <w:p>
      <w:pPr>
        <w:pStyle w:val="FirstParagraph"/>
      </w:pPr>
      <w:r>
        <w:rPr>
          <w:iCs/>
          <w:i/>
        </w:rPr>
        <w:t xml:space="preserve">Appendix A: Sample Survey Questions for London School Administrators.</w:t>
      </w:r>
    </w:p>
    <w:p>
      <w:pPr>
        <w:pStyle w:val="BodyText"/>
      </w:pPr>
      <w:r>
        <w:rPr>
          <w:iCs/>
          <w:i/>
        </w:rPr>
        <w:t xml:space="preserve">Appendix B: Comparative Analysis of Educational Policies Across London Boroughs.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the United Kingdom London</dc:title>
  <dc:creator/>
  <dc:language>en</dc:language>
  <cp:keywords/>
  <dcterms:created xsi:type="dcterms:W3CDTF">2026-07-24T16:41:52Z</dcterms:created>
  <dcterms:modified xsi:type="dcterms:W3CDTF">2026-07-24T16:41:52Z</dcterms:modified>
</cp:coreProperties>
</file>

<file path=docProps/custom.xml><?xml version="1.0" encoding="utf-8"?>
<Properties xmlns="http://schemas.openxmlformats.org/officeDocument/2006/custom-properties" xmlns:vt="http://schemas.openxmlformats.org/officeDocument/2006/docPropsVTypes"/>
</file>