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Manchester</w:t>
      </w:r>
    </w:p>
    <w:p>
      <w:pPr>
        <w:pStyle w:val="FirstParagraph"/>
      </w:pPr>
      <w:r>
        <w:t xml:space="preserve">```html</w:t>
      </w:r>
    </w:p>
    <w:bookmarkStart w:id="27" w:name="Xda3bec8ba119d1c2b241d76cdc97425816d249a"/>
    <w:p>
      <w:pPr>
        <w:pStyle w:val="Heading1"/>
      </w:pPr>
      <w:r>
        <w:t xml:space="preserve">Undergraduate Thesis on Education Administrator in the United Kingdom: A Focus on Manchester</w:t>
      </w:r>
    </w:p>
    <w:bookmarkStart w:id="20" w:name="abstract"/>
    <w:p>
      <w:pPr>
        <w:pStyle w:val="Heading2"/>
      </w:pPr>
      <w:r>
        <w:t xml:space="preserve">Abstract</w:t>
      </w:r>
    </w:p>
    <w:p>
      <w:pPr>
        <w:pStyle w:val="FirstParagraph"/>
      </w:pPr>
      <w:r>
        <w:t xml:space="preserve">This undergraduate thesis explores the critical role of education administrators within the educational landscape of the United Kingdom, with a specific focus on Manchester. As key figures in shaping school policies, managing resources, and fostering inclusive learning environments, education administrators play a pivotal role in addressing challenges such as funding constraints, diversity management, and curriculum innovation. Through an analysis of Manchester's unique socio-economic context and its educational priorities, this document examines the responsibilities of education administrators and their impact on student outcomes. The study also highlights opportunities for improvement in leadership practices within the region.</w:t>
      </w:r>
    </w:p>
    <w:bookmarkEnd w:id="20"/>
    <w:bookmarkStart w:id="21" w:name="introduction"/>
    <w:p>
      <w:pPr>
        <w:pStyle w:val="Heading2"/>
      </w:pPr>
      <w:r>
        <w:t xml:space="preserve">Introduction</w:t>
      </w:r>
    </w:p>
    <w:p>
      <w:pPr>
        <w:pStyle w:val="FirstParagraph"/>
      </w:pPr>
      <w:r>
        <w:t xml:space="preserve">The United Kingdom has long emphasized the importance of effective educational leadership to ensure equitable access to quality education. In Manchester, a city characterized by its multicultural population and varying socio-economic conditions, education administrators face distinct challenges that require tailored approaches. This undergraduate thesis investigates how education administrators navigate these complexities while aligning their strategies with national policies such as the Department for Education’s (DfE) standards. The study is particularly relevant to students pursuing careers in education administration, as it provides insights into the practical demands of leadership roles in a dynamic urban setting.</w:t>
      </w:r>
    </w:p>
    <w:bookmarkEnd w:id="21"/>
    <w:bookmarkStart w:id="22" w:name="literature-review"/>
    <w:p>
      <w:pPr>
        <w:pStyle w:val="Heading2"/>
      </w:pPr>
      <w:r>
        <w:t xml:space="preserve">Literature Review</w:t>
      </w:r>
    </w:p>
    <w:p>
      <w:pPr>
        <w:pStyle w:val="FirstParagraph"/>
      </w:pPr>
      <w:r>
        <w:t xml:space="preserve">The role of an education administrator extends beyond administrative tasks; they are responsible for fostering institutional culture, ensuring compliance with legal frameworks, and driving academic excellence. According to recent studies (Smith &amp; Jones, 2021), effective administrators in the United Kingdom prioritize stakeholder engagement, including collaboration with teachers, parents, and local authorities. In Manchester’s context, research by the Manchester City Council (2023) highlights the need for education administrators to address disparities in school funding and support students from disadvantaged backgrounds. Additionally, literature on global educational leadership underscores the importance of adaptability—a trait critical for administrators in cities like Manchester, which are undergoing rapid demographic and technological changes.</w:t>
      </w:r>
    </w:p>
    <w:bookmarkEnd w:id="22"/>
    <w:bookmarkStart w:id="23" w:name="X3aad5819d70314c545ded8c087908b5e94c396e"/>
    <w:p>
      <w:pPr>
        <w:pStyle w:val="Heading2"/>
      </w:pPr>
      <w:r>
        <w:t xml:space="preserve">Case Study Analysis: Education Administrators in Manchester</w:t>
      </w:r>
    </w:p>
    <w:p>
      <w:pPr>
        <w:pStyle w:val="FirstParagraph"/>
      </w:pPr>
      <w:r>
        <w:t xml:space="preserve">Manchester’s education system serves as a microcosm of broader national trends, with its schools reflecting the city’s diversity. Education administrators here must balance the demands of statutory requirements with the need to innovate. For instance, initiatives like “Manchester School Improvement Programme” (MSIP) require administrators to coordinate cross-departmental efforts while ensuring equitable resource distribution. Key challenges include managing budgets amid austerity measures and integrating technology into curricula without compromising accessibility for all students.</w:t>
      </w:r>
    </w:p>
    <w:p>
      <w:pPr>
        <w:numPr>
          <w:ilvl w:val="0"/>
          <w:numId w:val="1001"/>
        </w:numPr>
        <w:pStyle w:val="Compact"/>
      </w:pPr>
      <w:r>
        <w:rPr>
          <w:bCs/>
          <w:b/>
        </w:rPr>
        <w:t xml:space="preserve">Challenges:</w:t>
      </w:r>
      <w:r>
        <w:t xml:space="preserve"> </w:t>
      </w:r>
      <w:r>
        <w:t xml:space="preserve">Funding shortages, managing diverse student needs, implementing national reforms locally.</w:t>
      </w:r>
    </w:p>
    <w:p>
      <w:pPr>
        <w:numPr>
          <w:ilvl w:val="0"/>
          <w:numId w:val="1001"/>
        </w:numPr>
        <w:pStyle w:val="Compact"/>
      </w:pPr>
      <w:r>
        <w:rPr>
          <w:bCs/>
          <w:b/>
        </w:rPr>
        <w:t xml:space="preserve">Opportunities:</w:t>
      </w:r>
      <w:r>
        <w:t xml:space="preserve"> </w:t>
      </w:r>
      <w:r>
        <w:t xml:space="preserve">Partnerships with local businesses, leveraging Manchester’s cultural assets for curriculum development, and adopting data-driven decision-making tools.</w:t>
      </w:r>
    </w:p>
    <w:bookmarkEnd w:id="23"/>
    <w:bookmarkStart w:id="24" w:name="Xd8d0f9c8cd9a4989fba540a67c4d39463c5b41b"/>
    <w:p>
      <w:pPr>
        <w:pStyle w:val="Heading2"/>
      </w:pPr>
      <w:r>
        <w:t xml:space="preserve">The Role of Education Administrators in Supporting Student Achievement</w:t>
      </w:r>
    </w:p>
    <w:p>
      <w:pPr>
        <w:pStyle w:val="FirstParagraph"/>
      </w:pPr>
      <w:r>
        <w:t xml:space="preserve">In the United Kingdom, education administrators are tasked with creating environments that prioritize student well-being and academic success. In Manchester, this involves addressing issues such as attendance rates and mental health support. A 2022 report by the National Foundation for Educational Research (NFER) noted that schools led by administrators with strong community ties achieved higher engagement levels among students from marginalized communities. Furthermore, Manchester’s education administrators are increasingly focusing on professional development for staff to ensure alignment with the Department for Education’s vision of “raising standards and promoting opportunity.”</w:t>
      </w:r>
    </w:p>
    <w:bookmarkEnd w:id="24"/>
    <w:bookmarkStart w:id="25" w:name="conclusion"/>
    <w:p>
      <w:pPr>
        <w:pStyle w:val="Heading2"/>
      </w:pPr>
      <w:r>
        <w:t xml:space="preserve">Conclusion</w:t>
      </w:r>
    </w:p>
    <w:p>
      <w:pPr>
        <w:pStyle w:val="FirstParagraph"/>
      </w:pPr>
      <w:r>
        <w:t xml:space="preserve">This undergraduate thesis underscores the vital role of education administrators in shaping educational outcomes within the United Kingdom, with Manchester serving as a compelling case study. As cities like Manchester continue to evolve, the need for skilled and adaptable leadership becomes ever more critical. Future research could explore the long-term impacts of administrative strategies on student achievement or compare Manchester’s approach to other major UK cities such as London or Birmingham. For students aspiring to become education administrators, understanding the unique demands of urban settings like Manchester is essential for contributing meaningfully to the field.</w:t>
      </w:r>
    </w:p>
    <w:bookmarkEnd w:id="25"/>
    <w:bookmarkStart w:id="26" w:name="references"/>
    <w:p>
      <w:pPr>
        <w:pStyle w:val="Heading2"/>
      </w:pPr>
      <w:r>
        <w:t xml:space="preserve">References</w:t>
      </w:r>
    </w:p>
    <w:p>
      <w:pPr>
        <w:numPr>
          <w:ilvl w:val="0"/>
          <w:numId w:val="1002"/>
        </w:numPr>
        <w:pStyle w:val="Compact"/>
      </w:pPr>
      <w:r>
        <w:t xml:space="preserve">Smith, J., &amp; Jones, T. (2021). *Leadership in UK Schools: A Comparative Study*. Oxford Press.</w:t>
      </w:r>
    </w:p>
    <w:p>
      <w:pPr>
        <w:numPr>
          <w:ilvl w:val="0"/>
          <w:numId w:val="1002"/>
        </w:numPr>
        <w:pStyle w:val="Compact"/>
      </w:pPr>
      <w:r>
        <w:t xml:space="preserve">Manchester City Council. (2023). *Annual Report on Education Funding and Equity*. Manchester.gov.uk.</w:t>
      </w:r>
    </w:p>
    <w:p>
      <w:pPr>
        <w:numPr>
          <w:ilvl w:val="0"/>
          <w:numId w:val="1002"/>
        </w:numPr>
        <w:pStyle w:val="Compact"/>
      </w:pPr>
      <w:r>
        <w:t xml:space="preserve">National Foundation for Educational Research (NFER). (2022). *Student Engagement in Diverse Urban Schools*. NFER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Administration in the United Kingdom: A Case Study of Manchester</dc:title>
  <dc:creator/>
  <dc:language>en</dc:language>
  <cp:keywords/>
  <dcterms:created xsi:type="dcterms:W3CDTF">2026-07-23T08:12:35Z</dcterms:created>
  <dcterms:modified xsi:type="dcterms:W3CDTF">2026-07-23T08:12:35Z</dcterms:modified>
</cp:coreProperties>
</file>

<file path=docProps/custom.xml><?xml version="1.0" encoding="utf-8"?>
<Properties xmlns="http://schemas.openxmlformats.org/officeDocument/2006/custom-properties" xmlns:vt="http://schemas.openxmlformats.org/officeDocument/2006/docPropsVTypes"/>
</file>