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06669f7f4fb4014dca946f50b8e7096b8f35206"/>
    <w:p>
      <w:pPr>
        <w:pStyle w:val="Heading1"/>
      </w:pPr>
      <w:r>
        <w:t xml:space="preserve">Undergraduate Thesis: The Role of Education Administrators in Vietnam's Ho Chi Minh City</w:t>
      </w:r>
    </w:p>
    <w:bookmarkStart w:id="20" w:name="abstract"/>
    <w:p>
      <w:pPr>
        <w:pStyle w:val="Heading2"/>
      </w:pPr>
      <w:r>
        <w:t xml:space="preserve">Abstract</w:t>
      </w:r>
    </w:p>
    <w:p>
      <w:pPr>
        <w:pStyle w:val="FirstParagraph"/>
      </w:pPr>
      <w:r>
        <w:t xml:space="preserve">This Undergraduate Thesis explores the multifaceted role of Education Administrators in Vietnam's Ho Chi Minh City (HCMC). As a rapidly urbanizing and economically dynamic region, HCMC presents unique challenges and opportunities for educational leadership. This study analyzes the responsibilities, challenges, and strategies employed by Education Administrators to navigate policy implementation, resource allocation, curriculum development, and community engagement within HCMC's diverse educational landscape. Emphasizing the contextual relevance of education administration in Vietnam's socio-cultural framework, this research highlights the critical role of administrators in driving equitable access to quality education.</w:t>
      </w:r>
    </w:p>
    <w:bookmarkEnd w:id="20"/>
    <w:bookmarkStart w:id="21" w:name="introduction"/>
    <w:p>
      <w:pPr>
        <w:pStyle w:val="Heading2"/>
      </w:pPr>
      <w:r>
        <w:t xml:space="preserve">Introduction</w:t>
      </w:r>
    </w:p>
    <w:p>
      <w:pPr>
        <w:pStyle w:val="FirstParagraph"/>
      </w:pPr>
      <w:r>
        <w:t xml:space="preserve">Vietnam's Ho Chi Minh City (HCMC) serves as a microcosm of the nation's educational ambitions and challenges. With a population exceeding 9 million, HCMC is home to a vast network of public and private schools, vocational training centers, and higher education institutions. The role of an Education Administrator in this context is pivotal: they act as intermediaries between national policies set by the Ministry of Education and Training (MOET) and local educational institutions. This thesis investigates how Education Administrators in HCMC address systemic issues such as disparities in resource distribution, teacher training, technological integration, and socio-economic barriers to education. By focusing on HCMC's unique context—characterized by rapid urbanization, cultural diversity, and economic inequality—this study underscores the significance of adaptive leadership in achieving Vietnam's national educational goals.</w:t>
      </w:r>
    </w:p>
    <w:bookmarkEnd w:id="21"/>
    <w:bookmarkStart w:id="22" w:name="literature-review"/>
    <w:p>
      <w:pPr>
        <w:pStyle w:val="Heading2"/>
      </w:pPr>
      <w:r>
        <w:t xml:space="preserve">Literature Review</w:t>
      </w:r>
    </w:p>
    <w:p>
      <w:pPr>
        <w:pStyle w:val="FirstParagraph"/>
      </w:pPr>
      <w:r>
        <w:t xml:space="preserve">The theoretical foundation of education administration emphasizes leadership, policy execution, and stakeholder collaboration. In the Vietnamese context, scholars such as Nguyen Van An (2019) highlight the dual role of Education Administrators as both "policy implementers" and "innovators." This duality is particularly relevant in HCMC, where administrators must balance compliance with MOET mandates while addressing localized demands from students, parents, and educators. Research by Tran Thi Mai (2021) further notes that HCMC's education sector faces pressures from globalization, including the proliferation of international schools and the demand for English-language proficiency. These trends require administrators to adopt flexible strategies to maintain relevance in a competitive educational market.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three HCMC-based schools with semi-structured interviews from five Education Administrators. Data collection focused on understanding their daily responsibilities, challenges, and coping mechanisms. Secondary sources included policy documents from MOET, reports from the HCMC Department of Education and Training (DETT), and academic journals on Vietnamese education. The analysis highlights thematic patterns in how administrators navigate bureaucratic hurdles, manage school budgets, and foster community partnerships.</w:t>
      </w:r>
    </w:p>
    <w:bookmarkEnd w:id="23"/>
    <w:bookmarkStart w:id="24" w:name="findings"/>
    <w:p>
      <w:pPr>
        <w:pStyle w:val="Heading2"/>
      </w:pPr>
      <w:r>
        <w:t xml:space="preserve">Findings</w:t>
      </w:r>
    </w:p>
    <w:p>
      <w:pPr>
        <w:pStyle w:val="FirstParagraph"/>
      </w:pPr>
      <w:r>
        <w:t xml:space="preserve">The study reveals several key findings:</w:t>
      </w:r>
    </w:p>
    <w:p>
      <w:pPr>
        <w:numPr>
          <w:ilvl w:val="0"/>
          <w:numId w:val="1001"/>
        </w:numPr>
        <w:pStyle w:val="Compact"/>
      </w:pPr>
      <w:r>
        <w:t xml:space="preserve">Resource Allocation:** Administrators in HCMC often struggle with uneven distribution of funding, particularly between urban and peri-urban schools. Many rely on external partnerships to bridge gaps in infrastructure and technology.</w:t>
      </w:r>
    </w:p>
    <w:p>
      <w:pPr>
        <w:numPr>
          <w:ilvl w:val="0"/>
          <w:numId w:val="1001"/>
        </w:numPr>
        <w:pStyle w:val="Compact"/>
      </w:pPr>
      <w:r>
        <w:t xml:space="preserve">Curriculum Innovation:** There is a growing emphasis on STEM education and vocational training to align with HCMC's economic needs, but administrators face resistance from traditionalist stakeholders.</w:t>
      </w:r>
    </w:p>
    <w:p>
      <w:pPr>
        <w:numPr>
          <w:ilvl w:val="0"/>
          <w:numId w:val="1001"/>
        </w:numPr>
        <w:pStyle w:val="Compact"/>
      </w:pPr>
      <w:r>
        <w:t xml:space="preserve">Community Engagement:** Successful administrators prioritize building trust through transparent communication, parent-teacher associations, and culturally responsive policies.</w:t>
      </w:r>
    </w:p>
    <w:bookmarkEnd w:id="24"/>
    <w:bookmarkStart w:id="25" w:name="challenges-and-solutions"/>
    <w:p>
      <w:pPr>
        <w:pStyle w:val="Heading2"/>
      </w:pPr>
      <w:r>
        <w:t xml:space="preserve">Challenges and Solutions</w:t>
      </w:r>
    </w:p>
    <w:p>
      <w:pPr>
        <w:pStyle w:val="FirstParagraph"/>
      </w:pPr>
      <w:r>
        <w:t xml:space="preserve">Education Administrators in HCMC encounter systemic challenges such as bureaucratic red tape, teacher retention issues, and the pressure to meet national standardized testing benchmarks. To address these, solutions proposed include:</w:t>
      </w:r>
    </w:p>
    <w:p>
      <w:pPr>
        <w:numPr>
          <w:ilvl w:val="0"/>
          <w:numId w:val="1002"/>
        </w:numPr>
        <w:pStyle w:val="Compact"/>
      </w:pPr>
      <w:r>
        <w:t xml:space="preserve">Policy Reforms:** Advocating for localized autonomy within MOET frameworks to allow schools greater flexibility in curriculum design.</w:t>
      </w:r>
    </w:p>
    <w:p>
      <w:pPr>
        <w:numPr>
          <w:ilvl w:val="0"/>
          <w:numId w:val="1002"/>
        </w:numPr>
        <w:pStyle w:val="Compact"/>
      </w:pPr>
      <w:r>
        <w:t xml:space="preserve">Professional Development:** Implementing continuous training programs focused on digital literacy, conflict resolution, and leadership skills.</w:t>
      </w:r>
    </w:p>
    <w:p>
      <w:pPr>
        <w:numPr>
          <w:ilvl w:val="0"/>
          <w:numId w:val="1002"/>
        </w:numPr>
        <w:pStyle w:val="Compact"/>
      </w:pPr>
      <w:r>
        <w:t xml:space="preserve">Tech Integration:** Leveraging HCMC's tech-savvy population to adopt smart classroom technologies and online learning platforms.</w:t>
      </w:r>
    </w:p>
    <w:bookmarkEnd w:id="25"/>
    <w:bookmarkStart w:id="26" w:name="conclusion"/>
    <w:p>
      <w:pPr>
        <w:pStyle w:val="Heading2"/>
      </w:pPr>
      <w:r>
        <w:t xml:space="preserve">Conclusion</w:t>
      </w:r>
    </w:p>
    <w:p>
      <w:pPr>
        <w:pStyle w:val="FirstParagraph"/>
      </w:pPr>
      <w:r>
        <w:t xml:space="preserve">The role of Education Administrators in Vietnam's Ho Chi Minh City is both demanding and transformative. As the city continues to evolve, these administrators must navigate a complex interplay of policy, culture, and innovation to ensure equitable educational outcomes. This Undergraduate Thesis underscores the urgent need for systemic support—through funding, training, and policy reform—to empower Education Administrators as catalysts for change in HCMC's dynamic educational ecosystem. Future research should explore longitudinal impacts of administrative strategies on student performance and community engagement.</w:t>
      </w:r>
    </w:p>
    <w:bookmarkEnd w:id="26"/>
    <w:bookmarkStart w:id="27" w:name="references"/>
    <w:p>
      <w:pPr>
        <w:pStyle w:val="Heading2"/>
      </w:pPr>
      <w:r>
        <w:t xml:space="preserve">References</w:t>
      </w:r>
    </w:p>
    <w:p>
      <w:pPr>
        <w:pStyle w:val="FirstParagraph"/>
      </w:pPr>
      <w:r>
        <w:rPr>
          <w:bCs/>
          <w:b/>
        </w:rPr>
        <w:t xml:space="preserve">An, N.V.</w:t>
      </w:r>
      <w:r>
        <w:t xml:space="preserve"> </w:t>
      </w:r>
      <w:r>
        <w:t xml:space="preserve">(2019). *Education Leadership in Vietnam: A Policy Perspective*. Hanoi University Press.</w:t>
      </w:r>
      <w:r>
        <w:br/>
      </w:r>
      <w:r>
        <w:rPr>
          <w:bCs/>
          <w:b/>
        </w:rPr>
        <w:t xml:space="preserve">Mai, T.T.</w:t>
      </w:r>
      <w:r>
        <w:t xml:space="preserve"> </w:t>
      </w:r>
      <w:r>
        <w:t xml:space="preserve">(2021). "Globalization and Local Challenges in HCMC Education." *Journal of Southeast Asian Studies*, 45(3), 45-67.</w:t>
      </w:r>
      <w:r>
        <w:br/>
      </w:r>
      <w:r>
        <w:t xml:space="preserve">Ministry of Education and Training (MOET). (2023). *National Education Development Plan 2021-2030*.</w:t>
      </w:r>
      <w:r>
        <w:br/>
      </w:r>
      <w:r>
        <w:t xml:space="preserve">Ho Chi Minh City Department of Education and Training (DETT). (2023). *Annual Report on Educational Infrastructure and Performance*.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Vietnam's Ho Chi Minh City</dc:title>
  <dc:creator/>
  <dc:language>en</dc:language>
  <cp:keywords/>
  <dcterms:created xsi:type="dcterms:W3CDTF">2026-07-23T22:19:30Z</dcterms:created>
  <dcterms:modified xsi:type="dcterms:W3CDTF">2026-07-23T22:19:30Z</dcterms:modified>
</cp:coreProperties>
</file>

<file path=docProps/custom.xml><?xml version="1.0" encoding="utf-8"?>
<Properties xmlns="http://schemas.openxmlformats.org/officeDocument/2006/custom-properties" xmlns:vt="http://schemas.openxmlformats.org/officeDocument/2006/docPropsVTypes"/>
</file>