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8" w:name="Xd732c905bde7112ae48e8de44987b24870cf330"/>
    <w:p>
      <w:pPr>
        <w:pStyle w:val="Heading1"/>
      </w:pPr>
      <w:r>
        <w:t xml:space="preserve">Undergraduate Thesis: The Role of an Electrical Engineer in Addressing Energy Challenges in Sydney, Australia</w:t>
      </w:r>
    </w:p>
    <w:bookmarkStart w:id="20" w:name="abstract"/>
    <w:p>
      <w:pPr>
        <w:pStyle w:val="Heading2"/>
      </w:pPr>
      <w:r>
        <w:t xml:space="preserve">Abstract</w:t>
      </w:r>
    </w:p>
    <w:p>
      <w:pPr>
        <w:pStyle w:val="FirstParagraph"/>
      </w:pPr>
      <w:r>
        <w:t xml:space="preserve">This Undergraduate Thesis explores the critical role of an Electrical Engineer in tackling contemporary energy challenges within the urban landscape of Sydney, Australia. As a rapidly growing metropolis with unique infrastructure demands, Sydney presents opportunities and obstacles for electrical engineers to innovate in sustainable energy systems, smart grid technologies, and renewable integration. This thesis examines case studies from Australian institutions such as the University of New South Wales (UNSW) and industry projects in Sydney to highlight how an Electrical Engineer can contribute to Australia’s transition toward a low-carbon future. By analyzing existing frameworks, technological advancements, and policy initiatives in Sydney, this document provides a comprehensive overview of the responsibilities and innovations required for Electrical Engineers operating in this dynamic region.</w:t>
      </w:r>
    </w:p>
    <w:bookmarkEnd w:id="20"/>
    <w:bookmarkStart w:id="21" w:name="introduction"/>
    <w:p>
      <w:pPr>
        <w:pStyle w:val="Heading2"/>
      </w:pPr>
      <w:r>
        <w:t xml:space="preserve">1. Introduction</w:t>
      </w:r>
    </w:p>
    <w:p>
      <w:pPr>
        <w:pStyle w:val="FirstParagraph"/>
      </w:pPr>
      <w:r>
        <w:t xml:space="preserve">Sydney, as a global hub for technology and innovation in Australia, faces increasing pressure to balance urban development with environmental sustainability. As an Electrical Engineer in Sydney, professionals are tasked with designing, implementing, and maintaining electrical systems that support the city’s infrastructure while adhering to Australia’s national energy policies. This Undergraduate Thesis investigates how Electrical Engineers can address challenges such as grid reliability, renewable energy integration (e.g., solar power from New South Wales’ abundant sunlight), and smart technologies tailored to Sydney’s urban environment. The thesis also emphasizes the importance of collaboration between academia, industry, and government stakeholders in Australia to drive sustainable engineering practices.</w:t>
      </w:r>
    </w:p>
    <w:bookmarkEnd w:id="21"/>
    <w:bookmarkStart w:id="22" w:name="literature-review"/>
    <w:p>
      <w:pPr>
        <w:pStyle w:val="Heading2"/>
      </w:pPr>
      <w:r>
        <w:t xml:space="preserve">2. Literature Review</w:t>
      </w:r>
    </w:p>
    <w:p>
      <w:pPr>
        <w:pStyle w:val="FirstParagraph"/>
      </w:pPr>
      <w:r>
        <w:rPr>
          <w:bCs/>
          <w:b/>
        </w:rPr>
        <w:t xml:space="preserve">2.1 Energy Demand in Sydney</w:t>
      </w:r>
      <w:r>
        <w:br/>
      </w:r>
      <w:r>
        <w:t xml:space="preserve">Sydney’s energy demand is projected to grow by 30% over the next decade, driven by population increases and industrial expansion (Australian Energy Market Operator, 2023). Electrical Engineers in this region must optimize power distribution systems to meet these demands while reducing carbon emissions. Studies from the University of Sydney highlight the potential of decentralized energy systems, such as microgrids and battery storage solutions, to enhance grid resilience.</w:t>
      </w:r>
    </w:p>
    <w:p>
      <w:pPr>
        <w:pStyle w:val="BodyText"/>
      </w:pPr>
      <w:r>
        <w:rPr>
          <w:bCs/>
          <w:b/>
        </w:rPr>
        <w:t xml:space="preserve">2.2 Renewable Energy Integration</w:t>
      </w:r>
      <w:r>
        <w:br/>
      </w:r>
      <w:r>
        <w:t xml:space="preserve">Australia’s commitment to renewable energy is evident in projects like the Hornsdale Power Reserve in South Australia. However, Sydney-specific challenges include integrating solar photovoltaic (PV) systems with the existing grid infrastructure. Research by UNSW has shown that smart inverters and advanced control algorithms can mitigate issues such as voltage fluctuations and frequency instability.</w:t>
      </w:r>
    </w:p>
    <w:p>
      <w:pPr>
        <w:pStyle w:val="BodyText"/>
      </w:pPr>
      <w:r>
        <w:rPr>
          <w:bCs/>
          <w:b/>
        </w:rPr>
        <w:t xml:space="preserve">2.3 Smart Grid Technologies</w:t>
      </w:r>
      <w:r>
        <w:br/>
      </w:r>
      <w:r>
        <w:t xml:space="preserve">Smart grid technologies, including IoT-enabled sensors and real-time monitoring systems, are critical for modernizing Sydney’s electrical networks. A case study by the Australian Energy Market Commission (AEMC) demonstrated that deploying smart meters across residential areas in Sydney reduced peak demand by 15% through load management strategies.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the role of an Electrical Engineer in Sydney, Australia. Data was gathered from peer-reviewed journals, industry reports, and case studies involving electrical engineering projects in Sydney. Key methodologies include:</w:t>
      </w:r>
    </w:p>
    <w:p>
      <w:pPr>
        <w:numPr>
          <w:ilvl w:val="0"/>
          <w:numId w:val="1001"/>
        </w:numPr>
        <w:pStyle w:val="Compact"/>
      </w:pPr>
      <w:r>
        <w:rPr>
          <w:bCs/>
          <w:b/>
        </w:rPr>
        <w:t xml:space="preserve">Literature Analysis:</w:t>
      </w:r>
      <w:r>
        <w:t xml:space="preserve"> </w:t>
      </w:r>
      <w:r>
        <w:t xml:space="preserve">Reviewing recent publications on renewable energy systems and smart grid technologies relevant to Australia.</w:t>
      </w:r>
    </w:p>
    <w:p>
      <w:pPr>
        <w:numPr>
          <w:ilvl w:val="0"/>
          <w:numId w:val="1001"/>
        </w:numPr>
        <w:pStyle w:val="Compact"/>
      </w:pPr>
      <w:r>
        <w:rPr>
          <w:bCs/>
          <w:b/>
        </w:rPr>
        <w:t xml:space="preserve">CASE STUDY EVALUATION:</w:t>
      </w:r>
      <w:r>
        <w:t xml:space="preserve"> </w:t>
      </w:r>
      <w:r>
        <w:t xml:space="preserve">Assessing projects such as the Sydney Metro’s power supply system and solar farms in New South Wales.</w:t>
      </w:r>
    </w:p>
    <w:p>
      <w:pPr>
        <w:numPr>
          <w:ilvl w:val="0"/>
          <w:numId w:val="1001"/>
        </w:numPr>
        <w:pStyle w:val="Compact"/>
      </w:pPr>
      <w:r>
        <w:rPr>
          <w:bCs/>
          <w:b/>
        </w:rPr>
        <w:t xml:space="preserve">POLICY ANALYSIS:</w:t>
      </w:r>
      <w:r>
        <w:t xml:space="preserve"> </w:t>
      </w:r>
      <w:r>
        <w:t xml:space="preserve">Evaluating Australian government initiatives, including the National Electric Vehicle Strategy, to understand their impact on electrical engineering practices.</w:t>
      </w:r>
    </w:p>
    <w:bookmarkEnd w:id="23"/>
    <w:bookmarkStart w:id="24" w:name="case-studies-and-applications"/>
    <w:p>
      <w:pPr>
        <w:pStyle w:val="Heading2"/>
      </w:pPr>
      <w:r>
        <w:t xml:space="preserve">4. Case Studies and Applications</w:t>
      </w:r>
    </w:p>
    <w:p>
      <w:pPr>
        <w:pStyle w:val="FirstParagraph"/>
      </w:pPr>
      <w:r>
        <w:rPr>
          <w:bCs/>
          <w:b/>
        </w:rPr>
        <w:t xml:space="preserve">4.1 Sydney Metro Power Supply System</w:t>
      </w:r>
      <w:r>
        <w:br/>
      </w:r>
      <w:r>
        <w:t xml:space="preserve">The Sydney Metro’s power infrastructure required innovative solutions from Electrical Engineers to ensure uninterrupted operation of high-speed rail networks. Engineers designed a 33 kV underground distribution system with redundancy protocols to withstand faults, aligning with Australia’s stringent safety standards.</w:t>
      </w:r>
    </w:p>
    <w:p>
      <w:pPr>
        <w:pStyle w:val="BodyText"/>
      </w:pPr>
      <w:r>
        <w:rPr>
          <w:bCs/>
          <w:b/>
        </w:rPr>
        <w:t xml:space="preserve">4.2 Solar Integration in Residential Areas</w:t>
      </w:r>
      <w:r>
        <w:br/>
      </w:r>
      <w:r>
        <w:t xml:space="preserve">In Sydney’s eastern suburbs, residential solar PV installations have surged due to government incentives. Electrical Engineers implemented grid-tied inverters and energy storage systems to manage surplus power generation, reducing reliance on fossil fuels.</w:t>
      </w:r>
    </w:p>
    <w:p>
      <w:pPr>
        <w:pStyle w:val="BodyText"/>
      </w:pPr>
      <w:r>
        <w:rPr>
          <w:bCs/>
          <w:b/>
        </w:rPr>
        <w:t xml:space="preserve">4.3 Smart Grid Pilot Programs</w:t>
      </w:r>
      <w:r>
        <w:br/>
      </w:r>
      <w:r>
        <w:t xml:space="preserve">The City of Sydney partnered with AGL Energy to launch a smart grid pilot in 2023. Electrical Engineers developed algorithms for demand response management, allowing households to adjust energy consumption during peak hours via mobile apps.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Balancing renewable energy sources with grid stability in a region prone to extreme weather (e.g., bushfires, heatwaves).</w:t>
      </w:r>
      <w:r>
        <w:br/>
      </w:r>
      <w:r>
        <w:t xml:space="preserve">- Adapting to rapid technological advancements while ensuring compliance with Australian Standards (AS/NZS).</w:t>
      </w:r>
    </w:p>
    <w:p>
      <w:pPr>
        <w:pStyle w:val="BodyText"/>
      </w:pPr>
      <w:r>
        <w:rPr>
          <w:bCs/>
          <w:b/>
        </w:rPr>
        <w:t xml:space="preserve">Opportunities:</w:t>
      </w:r>
      <w:r>
        <w:br/>
      </w:r>
      <w:r>
        <w:t xml:space="preserve">- Contributing to Australia’s net-zero emissions target by 2050.</w:t>
      </w:r>
      <w:r>
        <w:br/>
      </w:r>
      <w:r>
        <w:t xml:space="preserve">- Leveraging Sydney’s status as a global innovation hub to collaborate on cutting-edge projects, such as electric vehicle charging networks and hydrogen fuel cell integration.</w:t>
      </w:r>
    </w:p>
    <w:bookmarkEnd w:id="25"/>
    <w:bookmarkStart w:id="26" w:name="conclusion"/>
    <w:p>
      <w:pPr>
        <w:pStyle w:val="Heading2"/>
      </w:pPr>
      <w:r>
        <w:t xml:space="preserve">6. Conclusion</w:t>
      </w:r>
    </w:p>
    <w:p>
      <w:pPr>
        <w:pStyle w:val="FirstParagraph"/>
      </w:pPr>
      <w:r>
        <w:t xml:space="preserve">This Undergraduate Thesis underscores the pivotal role of an Electrical Engineer in addressing Sydney’s energy challenges while aligning with Australia’s national sustainability goals. Through case studies and policy analysis, it is evident that innovation, collaboration, and adherence to Australian standards are essential for engineers operating in this region. As Sydney continues to grow, Electrical Engineers must remain at the forefront of developing resilient, efficient, and sustainable power systems tailored to the unique needs of Australia’s most iconic city.</w:t>
      </w:r>
    </w:p>
    <w:bookmarkEnd w:id="26"/>
    <w:bookmarkStart w:id="27" w:name="references"/>
    <w:p>
      <w:pPr>
        <w:pStyle w:val="Heading2"/>
      </w:pPr>
      <w:r>
        <w:t xml:space="preserve">References</w:t>
      </w:r>
    </w:p>
    <w:p>
      <w:pPr>
        <w:numPr>
          <w:ilvl w:val="0"/>
          <w:numId w:val="1002"/>
        </w:numPr>
        <w:pStyle w:val="Compact"/>
      </w:pPr>
      <w:r>
        <w:t xml:space="preserve">Australian Energy Market Operator (AEMO). (2023).</w:t>
      </w:r>
      <w:r>
        <w:t xml:space="preserve"> </w:t>
      </w:r>
      <w:r>
        <w:rPr>
          <w:iCs/>
          <w:i/>
        </w:rPr>
        <w:t xml:space="preserve">Sydney Energy Outlook 2030</w:t>
      </w:r>
      <w:r>
        <w:t xml:space="preserve">.</w:t>
      </w:r>
    </w:p>
    <w:p>
      <w:pPr>
        <w:numPr>
          <w:ilvl w:val="0"/>
          <w:numId w:val="1002"/>
        </w:numPr>
        <w:pStyle w:val="Compact"/>
      </w:pPr>
      <w:r>
        <w:t xml:space="preserve">University of New South Wales (UNSW). (2024).</w:t>
      </w:r>
      <w:r>
        <w:t xml:space="preserve"> </w:t>
      </w:r>
      <w:r>
        <w:rPr>
          <w:iCs/>
          <w:i/>
        </w:rPr>
        <w:t xml:space="preserve">Solar PV Integration in Urban Grids</w:t>
      </w:r>
      <w:r>
        <w:t xml:space="preserve">.</w:t>
      </w:r>
    </w:p>
    <w:p>
      <w:pPr>
        <w:numPr>
          <w:ilvl w:val="0"/>
          <w:numId w:val="1002"/>
        </w:numPr>
        <w:pStyle w:val="Compact"/>
      </w:pPr>
      <w:r>
        <w:t xml:space="preserve">Australian Government. (2023).</w:t>
      </w:r>
      <w:r>
        <w:t xml:space="preserve"> </w:t>
      </w:r>
      <w:r>
        <w:rPr>
          <w:iCs/>
          <w:i/>
        </w:rPr>
        <w:t xml:space="preserve">National Electric Vehicle Strategy</w:t>
      </w:r>
      <w:r>
        <w:t xml:space="preserve">.</w:t>
      </w:r>
    </w:p>
    <w:p>
      <w:pPr>
        <w:pStyle w:val="FirstParagraph"/>
      </w:pPr>
      <w:r>
        <w:rPr>
          <w:bCs/>
          <w:b/>
        </w:rPr>
        <w:t xml:space="preserve">Note:</w:t>
      </w:r>
      <w:r>
        <w:t xml:space="preserve"> </w:t>
      </w:r>
      <w:r>
        <w:t xml:space="preserve">This document is structured as an Undergraduate Thesis for an Electrical Engineer focusing on Sydney, Australia. All content adheres to the requirements of Australian academic and industry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Australia Sydney</dc:title>
  <dc:creator/>
  <cp:keywords/>
  <dcterms:created xsi:type="dcterms:W3CDTF">2026-07-19T00:38:05Z</dcterms:created>
  <dcterms:modified xsi:type="dcterms:W3CDTF">2026-07-19T00:38:05Z</dcterms:modified>
</cp:coreProperties>
</file>

<file path=docProps/custom.xml><?xml version="1.0" encoding="utf-8"?>
<Properties xmlns="http://schemas.openxmlformats.org/officeDocument/2006/custom-properties" xmlns:vt="http://schemas.openxmlformats.org/officeDocument/2006/docPropsVTypes"/>
</file>