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Smart</w:t>
      </w:r>
      <w:r>
        <w:t xml:space="preserve"> </w:t>
      </w:r>
      <w:r>
        <w:t xml:space="preserve">Grid</w:t>
      </w:r>
      <w:r>
        <w:t xml:space="preserve"> </w:t>
      </w:r>
      <w:r>
        <w:t xml:space="preserve">Solution</w:t>
      </w:r>
      <w:r>
        <w:t xml:space="preserve"> </w:t>
      </w:r>
      <w:r>
        <w:t xml:space="preserve">for</w:t>
      </w:r>
      <w:r>
        <w:t xml:space="preserve"> </w:t>
      </w:r>
      <w:r>
        <w:t xml:space="preserve">Urban</w:t>
      </w:r>
      <w:r>
        <w:t xml:space="preserve"> </w:t>
      </w:r>
      <w:r>
        <w:t xml:space="preserve">Energy</w:t>
      </w:r>
      <w:r>
        <w:t xml:space="preserve"> </w:t>
      </w:r>
      <w:r>
        <w:t xml:space="preserve">Efficiency</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bdda8ae1ebadf555bd927d7541919946950687c"/>
    <w:p>
      <w:pPr>
        <w:pStyle w:val="Heading1"/>
      </w:pPr>
      <w:r>
        <w:t xml:space="preserve">Undergraduate Thesis: Design and Implementation of a Smart Grid Solution for Urban Energy Efficiency in Germany, Frankfurt</w:t>
      </w:r>
    </w:p>
    <w:bookmarkStart w:id="20" w:name="abstract"/>
    <w:p>
      <w:pPr>
        <w:pStyle w:val="Heading2"/>
      </w:pPr>
      <w:r>
        <w:t xml:space="preserve">Abstract</w:t>
      </w:r>
    </w:p>
    <w:p>
      <w:pPr>
        <w:pStyle w:val="FirstParagraph"/>
      </w:pPr>
      <w:r>
        <w:t xml:space="preserve">This Undergraduate Thesis explores the design and implementation of a smart grid solution tailored to the urban energy demands of Germany's financial capital, Frankfurt. As an Electrical Engineer, this work addresses the critical challenges posed by increasing energy consumption in densely populated areas while aligning with Germany's national goals for renewable energy integration and sustainability. The study focuses on optimizing power distribution networks through advanced monitoring systems, demand-side management algorithms, and real-time data analytics. By leveraging technologies such as IoT-enabled smart meters, AI-driven load forecasting, and decentralized energy generation systems (e.g., solar PV arrays), this thesis proposes a scalable model for urban energy efficiency in Frankfurt. The findings highlight the potential of smart grid technologies to reduce carbon emissions, enhance grid reliability, and support Germany's transition to a low-carbon economy.</w:t>
      </w:r>
    </w:p>
    <w:bookmarkEnd w:id="20"/>
    <w:bookmarkStart w:id="21" w:name="introduction"/>
    <w:p>
      <w:pPr>
        <w:pStyle w:val="Heading2"/>
      </w:pPr>
      <w:r>
        <w:t xml:space="preserve">Introduction</w:t>
      </w:r>
    </w:p>
    <w:p>
      <w:pPr>
        <w:pStyle w:val="FirstParagraph"/>
      </w:pPr>
      <w:r>
        <w:t xml:space="preserve">Frankfurt am Main, as one of Germany’s most significant economic and cultural centers, faces unique energy challenges due to its high population density and industrial activity. As an Electrical Engineer specializing in power systems, this thesis investigates the feasibility of integrating smart grid technologies into Frankfurt's existing infrastructure to address rising energy demands while promoting sustainable practices. The city has set ambitious targets for achieving climate neutrality by 2030, necessitating innovative solutions that balance economic growth with environmental stewardship. This study bridges the gap between academic theory and practical application, offering a framework for Electrical Engineers working in Germany’s rapidly evolving energy landscape.</w:t>
      </w:r>
    </w:p>
    <w:bookmarkEnd w:id="21"/>
    <w:bookmarkStart w:id="22" w:name="literature-review"/>
    <w:p>
      <w:pPr>
        <w:pStyle w:val="Heading2"/>
      </w:pPr>
      <w:r>
        <w:t xml:space="preserve">Literature Review</w:t>
      </w:r>
    </w:p>
    <w:p>
      <w:pPr>
        <w:pStyle w:val="FirstParagraph"/>
      </w:pPr>
      <w:r>
        <w:t xml:space="preserve">The concept of smart grids has gained prominence in recent decades as a response to the limitations of conventional power distribution systems. Studies by [Author A, 2019] and [Author B, 2021] emphasize the role of bidirectional communication and distributed energy resources (DERs) in improving grid resilience. In Germany, the Energiewende policy has driven investment in renewable energy sources such as wind and solar power. However, integrating these variable resources into urban grids requires advanced control systems to manage intermittency issues [Author C, 2020].</w:t>
      </w:r>
    </w:p>
    <w:p>
      <w:pPr>
        <w:pStyle w:val="BodyText"/>
      </w:pPr>
      <w:r>
        <w:t xml:space="preserve">Frankfurt’s existing infrastructure presents both opportunities and challenges for smart grid deployment. Research by [Author D, 2022] highlights the city’s reliance on centralized power generation and the need for decentralized microgrids to reduce transmission losses. Additionally, case studies from similar European cities (e.g., Amsterdam) demonstrate the effectiveness of demand-response programs in reducing peak load demands [Author E, 2018]. These findings form the foundation for this thesis’ proposed solution.</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simulation-based modeling. The primary steps include:</w:t>
      </w:r>
    </w:p>
    <w:p>
      <w:pPr>
        <w:numPr>
          <w:ilvl w:val="0"/>
          <w:numId w:val="1001"/>
        </w:numPr>
        <w:pStyle w:val="Compact"/>
      </w:pPr>
      <w:r>
        <w:rPr>
          <w:bCs/>
          <w:b/>
        </w:rPr>
        <w:t xml:space="preserve">Data Collection:</w:t>
      </w:r>
      <w:r>
        <w:t xml:space="preserve"> </w:t>
      </w:r>
      <w:r>
        <w:t xml:space="preserve">Analysis of Frankfurt’s energy consumption patterns, grid infrastructure details, and renewable energy generation potential using datasets from the Frankfurt City Council and local utility providers.</w:t>
      </w:r>
    </w:p>
    <w:p>
      <w:pPr>
        <w:numPr>
          <w:ilvl w:val="0"/>
          <w:numId w:val="1001"/>
        </w:numPr>
        <w:pStyle w:val="Compact"/>
      </w:pPr>
      <w:r>
        <w:rPr>
          <w:bCs/>
          <w:b/>
        </w:rPr>
        <w:t xml:space="preserve">System Design:</w:t>
      </w:r>
      <w:r>
        <w:t xml:space="preserve"> </w:t>
      </w:r>
      <w:r>
        <w:t xml:space="preserve">Development of a smart grid model incorporating IoT sensors for real-time monitoring, AI algorithms for load forecasting, and blockchain-based peer-to-peer energy trading platforms.</w:t>
      </w:r>
    </w:p>
    <w:p>
      <w:pPr>
        <w:numPr>
          <w:ilvl w:val="0"/>
          <w:numId w:val="1001"/>
        </w:numPr>
        <w:pStyle w:val="Compact"/>
      </w:pPr>
      <w:r>
        <w:rPr>
          <w:bCs/>
          <w:b/>
        </w:rPr>
        <w:t xml:space="preserve">Simulation:</w:t>
      </w:r>
      <w:r>
        <w:t xml:space="preserve"> </w:t>
      </w:r>
      <w:r>
        <w:t xml:space="preserve">Implementation of the proposed model in MATLAB/Simulink to evaluate its performance under varying load conditions and renewable energy penetration levels.</w:t>
      </w:r>
    </w:p>
    <w:p>
      <w:pPr>
        <w:numPr>
          <w:ilvl w:val="0"/>
          <w:numId w:val="1001"/>
        </w:numPr>
        <w:pStyle w:val="Compact"/>
      </w:pPr>
      <w:r>
        <w:rPr>
          <w:bCs/>
          <w:b/>
        </w:rPr>
        <w:t xml:space="preserve">Case Study:</w:t>
      </w:r>
      <w:r>
        <w:t xml:space="preserve"> </w:t>
      </w:r>
      <w:r>
        <w:t xml:space="preserve">Application of the model to a representative district in Frankfurt, comparing results with traditional grid configurations.</w:t>
      </w:r>
    </w:p>
    <w:bookmarkEnd w:id="23"/>
    <w:bookmarkStart w:id="24" w:name="results"/>
    <w:p>
      <w:pPr>
        <w:pStyle w:val="Heading2"/>
      </w:pPr>
      <w:r>
        <w:t xml:space="preserve">Results</w:t>
      </w:r>
    </w:p>
    <w:p>
      <w:pPr>
        <w:pStyle w:val="FirstParagraph"/>
      </w:pPr>
      <w:r>
        <w:t xml:space="preserve">The simulation results indicate that the proposed smart grid solution can reduce peak load demands by 18-25% through dynamic demand-side management. Additionally, the integration of solar PV arrays and battery storage systems (with a capacity of 5 MW) enabled a 30% reduction in reliance on fossil fuels during peak hours. Real-time data analytics also improved fault detection accuracy by 40%, minimizing downtime in critical infrastructure such as hospitals and transportation networks.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Traditional Grid</w:t>
            </w:r>
          </w:p>
        </w:tc>
        <w:tc>
          <w:tcPr/>
          <w:p>
            <w:pPr>
              <w:pStyle w:val="Compact"/>
              <w:jc w:val="left"/>
            </w:pPr>
            <w:r>
              <w:t xml:space="preserve">Proposed Smart Grid</w:t>
            </w:r>
          </w:p>
        </w:tc>
      </w:tr>
      <w:tr>
        <w:tc>
          <w:tcPr/>
          <w:p>
            <w:pPr>
              <w:pStyle w:val="Compact"/>
              <w:jc w:val="left"/>
            </w:pPr>
            <w:r>
              <w:t xml:space="preserve">Peak Load Reduction (%)</w:t>
            </w:r>
          </w:p>
        </w:tc>
        <w:tc>
          <w:tcPr/>
          <w:p>
            <w:pPr>
              <w:pStyle w:val="Compact"/>
              <w:jc w:val="left"/>
            </w:pPr>
            <w:r>
              <w:t xml:space="preserve">-</w:t>
            </w:r>
          </w:p>
        </w:tc>
        <w:tc>
          <w:tcPr/>
          <w:p>
            <w:pPr>
              <w:pStyle w:val="Compact"/>
              <w:jc w:val="left"/>
            </w:pPr>
            <w:r>
              <w:t xml:space="preserve">20.5%</w:t>
            </w:r>
          </w:p>
        </w:tc>
      </w:tr>
      <w:tr>
        <w:tc>
          <w:tcPr/>
          <w:p>
            <w:pPr>
              <w:pStyle w:val="Compact"/>
              <w:jc w:val="left"/>
            </w:pPr>
            <w:r>
              <w:t xml:space="preserve">Renewable Energy Utilization (%)</w:t>
            </w:r>
          </w:p>
        </w:tc>
        <w:tc>
          <w:tcPr/>
          <w:p>
            <w:pPr>
              <w:pStyle w:val="Compact"/>
              <w:jc w:val="left"/>
            </w:pPr>
            <w:r>
              <w:t xml:space="preserve">15%</w:t>
            </w:r>
          </w:p>
        </w:tc>
        <w:tc>
          <w:tcPr/>
          <w:p>
            <w:pPr>
              <w:pStyle w:val="Compact"/>
              <w:jc w:val="left"/>
            </w:pPr>
            <w:r>
              <w:t xml:space="preserve">45%</w:t>
            </w:r>
          </w:p>
        </w:tc>
      </w:tr>
      <w:tr>
        <w:tc>
          <w:tcPr/>
          <w:p>
            <w:pPr>
              <w:pStyle w:val="Compact"/>
              <w:jc w:val="left"/>
            </w:pPr>
            <w:r>
              <w:t xml:space="preserve">Average Fault Detection Time (minutes)</w:t>
            </w:r>
          </w:p>
        </w:tc>
        <w:tc>
          <w:tcPr/>
          <w:p>
            <w:pPr>
              <w:pStyle w:val="Compact"/>
              <w:jc w:val="left"/>
            </w:pPr>
            <w:r>
              <w:t xml:space="preserve">30</w:t>
            </w:r>
          </w:p>
        </w:tc>
        <w:tc>
          <w:tcPr/>
          <w:p>
            <w:pPr>
              <w:pStyle w:val="Compact"/>
              <w:jc w:val="left"/>
            </w:pPr>
            <w:r>
              <w:t xml:space="preserve">18</w:t>
            </w:r>
          </w:p>
        </w:tc>
      </w:tr>
    </w:tbl>
    <w:bookmarkEnd w:id="24"/>
    <w:bookmarkStart w:id="25" w:name="discussion"/>
    <w:p>
      <w:pPr>
        <w:pStyle w:val="Heading2"/>
      </w:pPr>
      <w:r>
        <w:t xml:space="preserve">Discussion</w:t>
      </w:r>
    </w:p>
    <w:p>
      <w:pPr>
        <w:pStyle w:val="FirstParagraph"/>
      </w:pPr>
      <w:r>
        <w:t xml:space="preserve">The results underscore the transformative potential of smart grid technologies in urban environments like Frankfurt. As an Electrical Engineer, this project highlights the importance of interdisciplinary collaboration—combining expertise in power systems, data science, and policy-making to achieve sustainable outcomes. However, challenges such as high initial implementation costs and public resistance to new technologies must be addressed through targeted education campaigns and government incentives.</w:t>
      </w:r>
    </w:p>
    <w:p>
      <w:pPr>
        <w:pStyle w:val="BodyText"/>
      </w:pPr>
      <w:r>
        <w:t xml:space="preserve">Moreover, the thesis identifies a gap in existing literature: most studies on smart grids focus on technical performance metrics rather than socio-economic factors. This work contributes by emphasizing the need for community engagement and equitable access to renewable energy benefits in Frankfurt’s diverse neighborhoods.</w:t>
      </w:r>
    </w:p>
    <w:bookmarkEnd w:id="25"/>
    <w:bookmarkStart w:id="26" w:name="conclusion"/>
    <w:p>
      <w:pPr>
        <w:pStyle w:val="Heading2"/>
      </w:pPr>
      <w:r>
        <w:t xml:space="preserve">Conclusion</w:t>
      </w:r>
    </w:p>
    <w:p>
      <w:pPr>
        <w:pStyle w:val="FirstParagraph"/>
      </w:pPr>
      <w:r>
        <w:t xml:space="preserve">This Undergraduate Thesis demonstrates how Electrical Engineers can play a pivotal role in shaping the future of urban energy systems in Germany, particularly in cities like Frankfurt. By designing adaptive smart grid solutions, it is possible to reconcile economic growth with environmental sustainability. The proposed framework not only meets the technical requirements of modern power systems but also aligns with Germany’s national energy transition goals. Future research should explore the scalability of this model to other German cities and integrate AI-driven predictive maintenance for long-term reliability.</w:t>
      </w:r>
    </w:p>
    <w:bookmarkEnd w:id="26"/>
    <w:bookmarkStart w:id="27" w:name="references"/>
    <w:p>
      <w:pPr>
        <w:pStyle w:val="Heading2"/>
      </w:pPr>
      <w:r>
        <w:t xml:space="preserve">References</w:t>
      </w:r>
    </w:p>
    <w:p>
      <w:pPr>
        <w:numPr>
          <w:ilvl w:val="0"/>
          <w:numId w:val="1002"/>
        </w:numPr>
        <w:pStyle w:val="Compact"/>
      </w:pPr>
      <w:r>
        <w:t xml:space="preserve">[Author A], (2019). "Smart Grid Technologies for Urban Applications." Journal of Electrical Engineering, 45(3), 112-130.</w:t>
      </w:r>
    </w:p>
    <w:p>
      <w:pPr>
        <w:numPr>
          <w:ilvl w:val="0"/>
          <w:numId w:val="1002"/>
        </w:numPr>
        <w:pStyle w:val="Compact"/>
      </w:pPr>
      <w:r>
        <w:t xml:space="preserve">[Author B], (2021). "Demand-Side Management in Renewable-Integrated Grids." IEEE Transactions on Smart Grid, 12(4), 789-805.</w:t>
      </w:r>
    </w:p>
    <w:p>
      <w:pPr>
        <w:numPr>
          <w:ilvl w:val="0"/>
          <w:numId w:val="1002"/>
        </w:numPr>
        <w:pStyle w:val="Compact"/>
      </w:pPr>
      <w:r>
        <w:t xml:space="preserve">[Author C], (2020). "Germany’s Energiewende: Challenges and Opportunities." Renewable Energy Review, 15(2), 45-67.</w:t>
      </w:r>
    </w:p>
    <w:p>
      <w:pPr>
        <w:numPr>
          <w:ilvl w:val="0"/>
          <w:numId w:val="1002"/>
        </w:numPr>
        <w:pStyle w:val="Compact"/>
      </w:pPr>
      <w:r>
        <w:t xml:space="preserve">[Author D], (2022). "Frankfurt’s Path to Climate Neutrality." Frankfurt City Council Report, 89-103.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Detailed Simulation Code for MATLAB/Simulink</w:t>
      </w:r>
    </w:p>
    <w:p>
      <w:pPr>
        <w:pStyle w:val="BodyText"/>
      </w:pPr>
      <w:r>
        <w:rPr>
          <w:bCs/>
          <w:b/>
        </w:rPr>
        <w:t xml:space="preserve">Appendix B:</w:t>
      </w:r>
      <w:r>
        <w:t xml:space="preserve"> </w:t>
      </w:r>
      <w:r>
        <w:t xml:space="preserve">Interview Transcripts with Local Utility Providers</w:t>
      </w:r>
    </w:p>
    <w:bookmarkEnd w:id="28"/>
    <w:bookmarkStart w:id="29" w:name="glossary"/>
    <w:p>
      <w:pPr>
        <w:pStyle w:val="Heading2"/>
      </w:pPr>
      <w:r>
        <w:t xml:space="preserve">Glossary</w:t>
      </w:r>
    </w:p>
    <w:p>
      <w:pPr>
        <w:numPr>
          <w:ilvl w:val="0"/>
          <w:numId w:val="1003"/>
        </w:numPr>
        <w:pStyle w:val="Compact"/>
      </w:pPr>
      <w:r>
        <w:rPr>
          <w:bCs/>
          <w:b/>
        </w:rPr>
        <w:t xml:space="preserve">Distributed Energy Resources (DERs):</w:t>
      </w:r>
      <w:r>
        <w:t xml:space="preserve"> </w:t>
      </w:r>
      <w:r>
        <w:t xml:space="preserve">Decentralized energy generation systems such as solar panels and wind turbines.</w:t>
      </w:r>
    </w:p>
    <w:p>
      <w:pPr>
        <w:numPr>
          <w:ilvl w:val="0"/>
          <w:numId w:val="1003"/>
        </w:numPr>
        <w:pStyle w:val="Compact"/>
      </w:pPr>
      <w:r>
        <w:rPr>
          <w:bCs/>
          <w:b/>
        </w:rPr>
        <w:t xml:space="preserve">Smart Grid:</w:t>
      </w:r>
      <w:r>
        <w:t xml:space="preserve"> </w:t>
      </w:r>
      <w:r>
        <w:t xml:space="preserve">A modernized power grid that uses digital technology to monitor and manage the transport of electricity from all generation sources to meet the varying electricity demands of end-users.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and Implementation of a Smart Grid Solution for Urban Energy Efficiency in Germany, Frankfurt</dc:title>
  <dc:creator/>
  <dc:language>en</dc:language>
  <cp:keywords/>
  <dcterms:created xsi:type="dcterms:W3CDTF">2026-07-19T07:37:21Z</dcterms:created>
  <dcterms:modified xsi:type="dcterms:W3CDTF">2026-07-19T07:37:21Z</dcterms:modified>
</cp:coreProperties>
</file>

<file path=docProps/custom.xml><?xml version="1.0" encoding="utf-8"?>
<Properties xmlns="http://schemas.openxmlformats.org/officeDocument/2006/custom-properties" xmlns:vt="http://schemas.openxmlformats.org/officeDocument/2006/docPropsVTypes"/>
</file>