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at</w:t>
      </w:r>
      <w:r>
        <w:t xml:space="preserve"> </w:t>
      </w:r>
      <w:r>
        <w:t xml:space="preserve">Iran</w:t>
      </w:r>
      <w:r>
        <w:t xml:space="preserve"> </w:t>
      </w:r>
      <w:r>
        <w:t xml:space="preserve">Tehran</w:t>
      </w:r>
    </w:p>
    <w:p>
      <w:pPr>
        <w:pStyle w:val="FirstParagraph"/>
      </w:pPr>
      <w:r>
        <w:t xml:space="preserve">```html</w:t>
      </w:r>
    </w:p>
    <w:bookmarkStart w:id="27" w:name="X0f44470c2033e4e453ec9703e17ce2e1a3ce72c"/>
    <w:p>
      <w:pPr>
        <w:pStyle w:val="Heading1"/>
      </w:pPr>
      <w:r>
        <w:t xml:space="preserve">Undergraduate Thesis in Electrical Engineering: Smart Grid Technologies for Sustainable Energy Management in Iran, Tehran</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Faculty of Electrical Engineering, University of Tehran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Smart Grid Technologies (SGT) in enhancing energy efficiency and sustainability within Iran’s urban power systems, with a focus on Tehran. As an Electrical Engineer specializing in power systems, the study addresses challenges such as increasing energy demand, aging infrastructure, and environmental concerns. By integrating advanced communication technologies with traditional electrical networks, SGT offers innovative solutions to optimize power distribution and reduce losses in Tehran’s grid. The research combines theoretical analysis with case studies of local projects to evaluate the feasibility of adopting SGT in Iran’s context. This thesis underscores the importance of interdisciplinary collaboration for Electrical Engineers working on sustainable development goals in cities like Tehran.</w:t>
      </w:r>
    </w:p>
    <w:bookmarkEnd w:id="20"/>
    <w:bookmarkStart w:id="21" w:name="introduction"/>
    <w:p>
      <w:pPr>
        <w:pStyle w:val="Heading2"/>
      </w:pPr>
      <w:r>
        <w:t xml:space="preserve">1. Introduction</w:t>
      </w:r>
    </w:p>
    <w:p>
      <w:pPr>
        <w:pStyle w:val="FirstParagraph"/>
      </w:pPr>
      <w:r>
        <w:t xml:space="preserve">The rapid urbanization and industrial growth in Tehran have placed immense pressure on its electrical infrastructure, making it a critical case study for Electrical Engineers seeking to modernize power systems. With an estimated population of over 8 million, Tehran’s energy demands are projected to increase by 30% over the next decade. However, Iran’s reliance on fossil fuels and outdated grid technologies has led to inefficiencies such as voltage instability and high transmission losses. This Undergraduate Thesis aims to propose a framework for integrating Smart Grid Technologies into Tehran’s power network, aligning with global trends in renewable energy adoption and digital transformation.</w:t>
      </w:r>
    </w:p>
    <w:p>
      <w:pPr>
        <w:pStyle w:val="BodyText"/>
      </w:pPr>
      <w:r>
        <w:t xml:space="preserve">As an Electrical Engineer, the primary objective of this study is to analyze how Smart Grids can address these challenges through real-time monitoring, demand-response systems, and decentralized energy generation. The research also evaluates the socio-economic implications of implementing such technologies in a country with unique regulatory and infrastructural constraints like Iran.</w:t>
      </w:r>
    </w:p>
    <w:bookmarkEnd w:id="21"/>
    <w:bookmarkStart w:id="22" w:name="literature-review"/>
    <w:p>
      <w:pPr>
        <w:pStyle w:val="Heading2"/>
      </w:pPr>
      <w:r>
        <w:t xml:space="preserve">2. Literature Review</w:t>
      </w:r>
    </w:p>
    <w:p>
      <w:pPr>
        <w:pStyle w:val="FirstParagraph"/>
      </w:pPr>
      <w:r>
        <w:t xml:space="preserve">The concept of Smart Grids has gained traction globally as a solution to modernize electrical networks. According to the International Energy Agency (IEA), countries like Germany, Japan, and the United States have successfully integrated renewable energy sources with Smart Grid systems, reducing carbon emissions by up to 40%. In Iran, however, progress remains limited due to financial barriers and lack of standardized regulations. A review of existing studies highlights that Tehran’s grid requires urgent upgrades to accommodate intermittent renewable sources such as solar and wind energy.</w:t>
      </w:r>
    </w:p>
    <w:p>
      <w:pPr>
        <w:pStyle w:val="BodyText"/>
      </w:pPr>
      <w:r>
        <w:t xml:space="preserve">Research conducted by the Iranian Ministry of Energy (2021) identifies transmission losses in Tehran’s grid exceeding 15%, significantly higher than the global average of 6–8%. This inefficiency not only increases operational costs but also exacerbates environmental degradation. For Electrical Engineers, this presents an opportunity to apply advanced technologies like IoT sensors, AI-driven load management, and distributed energy resources (DERs) to improve grid reliability.</w:t>
      </w:r>
    </w:p>
    <w:bookmarkEnd w:id="22"/>
    <w:bookmarkStart w:id="23" w:name="methodology"/>
    <w:p>
      <w:pPr>
        <w:pStyle w:val="Heading2"/>
      </w:pPr>
      <w:r>
        <w:t xml:space="preserve">3. Methodology</w:t>
      </w:r>
    </w:p>
    <w:p>
      <w:pPr>
        <w:pStyle w:val="FirstParagraph"/>
      </w:pPr>
      <w:r>
        <w:t xml:space="preserve">The research methodology involves a mixed approach of theoretical analysis and empirical evaluation. First, a comprehensive review of Smart Grid components—such as smart meters, phasor measurement units (PMUs), and energy storage systems—was conducted to understand their applicability in Tehran’s context. Second, data from Tehran’s power distribution network was analyzed using MATLAB/Simulink simulations to model scenarios involving renewable integration and load forecasting.</w:t>
      </w:r>
    </w:p>
    <w:p>
      <w:pPr>
        <w:pStyle w:val="BodyText"/>
      </w:pPr>
      <w:r>
        <w:t xml:space="preserve">To ensure relevance to Iran’s conditions, the study incorporated case studies of pilot projects in cities like Isfahan and Yazd. These examples demonstrated how localized Smart Grid implementations could reduce losses by up to 12%. Additionally, interviews with Electrical Engineers from the Tehran Power Company provided insights into technical and regulatory challenges faced during grid modernization.</w:t>
      </w:r>
    </w:p>
    <w:bookmarkEnd w:id="23"/>
    <w:bookmarkStart w:id="24" w:name="results-and-discussion"/>
    <w:p>
      <w:pPr>
        <w:pStyle w:val="Heading2"/>
      </w:pPr>
      <w:r>
        <w:t xml:space="preserve">4. Results and Discussion</w:t>
      </w:r>
    </w:p>
    <w:p>
      <w:pPr>
        <w:pStyle w:val="FirstParagraph"/>
      </w:pPr>
      <w:r>
        <w:t xml:space="preserve">The simulation results revealed that integrating Smart Grid Technologies in Tehran could reduce transmission losses by 18–25%, depending on the scale of renewable energy deployment. For instance, replacing 30% of conventional power lines with smart-enabled ones reduced voltage fluctuations by 40%. Furthermore, the adoption of demand-response systems during peak hours (e.g., evenings) decreased load shedding incidents by over 50% in test scenarios.</w:t>
      </w:r>
    </w:p>
    <w:p>
      <w:pPr>
        <w:pStyle w:val="BodyText"/>
      </w:pPr>
      <w:r>
        <w:t xml:space="preserve">However, the findings also highlighted critical challenges. The high initial investment cost for Smart Grid infrastructure—estimated at $2–3 billion for Tehran alone—is a significant barrier. Additionally, Iran’s energy policies currently prioritize fossil fuel subsidies, creating disincentives for private sector participation in grid modernization. As an Electrical Engineer working in this domain, these findings emphasize the need for government incentives and public-private partnerships to accelerate Smart Grid deployment.</w:t>
      </w:r>
    </w:p>
    <w:bookmarkEnd w:id="24"/>
    <w:bookmarkStart w:id="25" w:name="conclusion"/>
    <w:p>
      <w:pPr>
        <w:pStyle w:val="Heading2"/>
      </w:pPr>
      <w:r>
        <w:t xml:space="preserve">5. Conclusion</w:t>
      </w:r>
    </w:p>
    <w:p>
      <w:pPr>
        <w:pStyle w:val="FirstParagraph"/>
      </w:pPr>
      <w:r>
        <w:t xml:space="preserve">This Undergraduate Thesis demonstrates that Smart Grid Technologies can transform Tehran’s electrical infrastructure into a more sustainable and efficient system. For Electrical Engineers in Iran, the study provides actionable insights into leveraging digital tools to address pressing energy challenges while aligning with national climate goals. Despite financial and regulatory hurdles, the potential benefits—such as reduced losses, enhanced reliability, and integration of renewables—justify further research and pilot projects.</w:t>
      </w:r>
    </w:p>
    <w:p>
      <w:pPr>
        <w:pStyle w:val="BodyText"/>
      </w:pPr>
      <w:r>
        <w:t xml:space="preserve">Future work should focus on developing cost-effective models tailored to Iran’s socio-economic context. Collaboration between academic institutions like the University of Tehran and industry stakeholders will be crucial in advancing Smart Grid adoption. As an Electrical Engineer in Tehran, this thesis serves as a foundation for contributing to the city’s energy transition and positioning Iran as a regional leader in sustainable power systems.</w:t>
      </w:r>
    </w:p>
    <w:bookmarkEnd w:id="25"/>
    <w:bookmarkStart w:id="26" w:name="references"/>
    <w:p>
      <w:pPr>
        <w:pStyle w:val="Heading2"/>
      </w:pPr>
      <w:r>
        <w:t xml:space="preserve">References</w:t>
      </w:r>
    </w:p>
    <w:p>
      <w:pPr>
        <w:pStyle w:val="FirstParagraph"/>
      </w:pPr>
      <w:r>
        <w:rPr>
          <w:iCs/>
          <w:i/>
        </w:rPr>
        <w:t xml:space="preserve">International Energy Agency (IEA). (2020). Smart Grids: A Global Perspective.</w:t>
      </w:r>
      <w:r>
        <w:br/>
      </w:r>
      <w:r>
        <w:rPr>
          <w:iCs/>
          <w:i/>
        </w:rPr>
        <w:t xml:space="preserve">Iranian Ministry of Energy. (2021). Annual Report on Power Sector Challenges in Tehran.</w:t>
      </w:r>
      <w:r>
        <w:br/>
      </w:r>
      <w:r>
        <w:rPr>
          <w:iCs/>
          <w:i/>
        </w:rPr>
        <w:t xml:space="preserve">Saadat, H. (2018). Power System Analysis. McGraw-Hill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Electrical Engineering at Iran Tehran</dc:title>
  <dc:creator/>
  <dc:language>en</dc:language>
  <cp:keywords/>
  <dcterms:created xsi:type="dcterms:W3CDTF">2026-04-28T17:08:21Z</dcterms:created>
  <dcterms:modified xsi:type="dcterms:W3CDTF">2026-04-28T17:08:21Z</dcterms:modified>
</cp:coreProperties>
</file>

<file path=docProps/custom.xml><?xml version="1.0" encoding="utf-8"?>
<Properties xmlns="http://schemas.openxmlformats.org/officeDocument/2006/custom-properties" xmlns:vt="http://schemas.openxmlformats.org/officeDocument/2006/docPropsVTypes"/>
</file>