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fd57e8e8b819ca3af90b40d3d22c1ab6671e024"/>
    <w:p>
      <w:pPr>
        <w:pStyle w:val="Heading1"/>
      </w:pPr>
      <w:r>
        <w:t xml:space="preserve">Undergraduate Thesis on Electronics Engineering in Colombia, Bogotá</w:t>
      </w:r>
    </w:p>
    <w:bookmarkStart w:id="20" w:name="abstract"/>
    <w:p>
      <w:pPr>
        <w:pStyle w:val="Heading2"/>
      </w:pPr>
      <w:r>
        <w:t xml:space="preserve">Abstract</w:t>
      </w:r>
    </w:p>
    <w:p>
      <w:pPr>
        <w:pStyle w:val="FirstParagraph"/>
      </w:pPr>
      <w:r>
        <w:t xml:space="preserve">This Undergraduate Thesis explores the role of an Electronics Engineer within the academic and professional landscape of Bogotá, Colombia. Focusing on technological innovation, educational challenges, and industrial applications in the region, the document analyzes how electronics engineering contributes to Colombia's development goals while addressing local needs. The study emphasizes practical training programs, research opportunities at institutions in Bogotá (e.g., Universidad Nacional de Colombia and Universidad de los Andes), and the integration of emerging technologies such as IoT, AI, and renewable energy systems. The thesis argues that an Electronics Engineer in Bogotá must balance theoretical knowledge with real-world problem-solving to address both national priorities (e.g., digital transformation) and global trends in electronics.</w:t>
      </w:r>
    </w:p>
    <w:bookmarkEnd w:id="20"/>
    <w:bookmarkStart w:id="21" w:name="introduction"/>
    <w:p>
      <w:pPr>
        <w:pStyle w:val="Heading2"/>
      </w:pPr>
      <w:r>
        <w:t xml:space="preserve">Introduction</w:t>
      </w:r>
    </w:p>
    <w:p>
      <w:pPr>
        <w:pStyle w:val="FirstParagraph"/>
      </w:pPr>
      <w:r>
        <w:t xml:space="preserve">Bogotá, the capital of Colombia, serves as a hub for higher education and technological innovation. As an Electronics Engineer in Bogotá, one is positioned at the intersection of academia, industry, and government initiatives aimed at modernizing infrastructure and fostering economic growth. This thesis examines how the field of electronics engineering evolves within this dynamic environment. It also highlights the unique challenges faced by students pursuing degrees in this discipline, such as access to advanced laboratory equipment or interdisciplinary collaboration opportunities.</w:t>
      </w:r>
    </w:p>
    <w:p>
      <w:pPr>
        <w:pStyle w:val="BodyText"/>
      </w:pPr>
      <w:r>
        <w:t xml:space="preserve">The study is particularly relevant to Colombia, where technological advancements are critical for improving public services (e.g., smart transportation systems) and reducing the digital divide. Electronics Engineers in Bogotá are tasked with designing solutions that align with national priorities while leveraging global best practices. This document aims to provide a comprehensive overview of the educational framework, professional opportunities, and research directions available to an Electronics Engineer in this region.</w:t>
      </w:r>
    </w:p>
    <w:bookmarkEnd w:id="21"/>
    <w:bookmarkStart w:id="23" w:name="challenges"/>
    <w:bookmarkStart w:id="22" w:name="X528d99fa5e4f257e549266e20f40d10efb5add5"/>
    <w:p>
      <w:pPr>
        <w:pStyle w:val="Heading2"/>
      </w:pPr>
      <w:r>
        <w:t xml:space="preserve">Challenges in Electronics Engineering Education in Bogotá</w:t>
      </w:r>
    </w:p>
    <w:p>
      <w:pPr>
        <w:pStyle w:val="FirstParagraph"/>
      </w:pPr>
      <w:r>
        <w:t xml:space="preserve">Despite Bogotá's status as a regional academic center, challenges persist in electronics engineering education. One major issue is the gap between theoretical coursework and practical application. While universities like Universidad Nacional de Colombia offer strong foundational programs, students often lack exposure to cutting-edge technologies such as AI-driven electronics or quantum computing. Additionally, access to high-quality laboratory facilities remains uneven across institutions.</w:t>
      </w:r>
    </w:p>
    <w:p>
      <w:pPr>
        <w:pStyle w:val="BodyText"/>
      </w:pPr>
      <w:r>
        <w:t xml:space="preserve">Economic constraints also play a role. Many students struggle with the cost of specialized equipment required for projects in embedded systems or signal processing. This has led to a reliance on software simulations and collaborations with private sector partners to bridge the gap. Furthermore, interdisciplinary training—such as integrating electronics with cybersecurity or biotechnology—is not always prioritized, limiting graduates' ability to tackle complex problems.</w:t>
      </w:r>
    </w:p>
    <w:bookmarkEnd w:id="22"/>
    <w:bookmarkEnd w:id="23"/>
    <w:bookmarkStart w:id="25" w:name="opportunities"/>
    <w:bookmarkStart w:id="24" w:name="emerging-technologies-and-opportunities"/>
    <w:p>
      <w:pPr>
        <w:pStyle w:val="Heading2"/>
      </w:pPr>
      <w:r>
        <w:t xml:space="preserve">Emerging Technologies and Opportunities</w:t>
      </w:r>
    </w:p>
    <w:p>
      <w:pPr>
        <w:pStyle w:val="FirstParagraph"/>
      </w:pPr>
      <w:r>
        <w:t xml:space="preserve">Bogotá presents unique opportunities for Electronics Engineers to engage with emerging technologies. The city's growing focus on smart urban development has created demand for experts in IoT and sensor networks. For instance, projects like Bogotá’s intelligent traffic management systems rely on electronics engineers to design scalable, energy-efficient solutions.</w:t>
      </w:r>
    </w:p>
    <w:p>
      <w:pPr>
        <w:pStyle w:val="BodyText"/>
      </w:pPr>
      <w:r>
        <w:t xml:space="preserve">Colombia's commitment to renewable energy is another avenue for innovation. Electronics Engineers in Bogotá are involved in designing photovoltaic systems for rural electrification and optimizing grid stability through advanced power electronics. Collaborations with institutions like the Instituto de Innovación y Tecnología (IIT) provide students with hands-on experience in these areas.</w:t>
      </w:r>
    </w:p>
    <w:p>
      <w:pPr>
        <w:pStyle w:val="BodyText"/>
      </w:pPr>
      <w:r>
        <w:t xml:space="preserve">Moreover, the rise of AI and machine learning has opened new frontiers for electronics engineering. From wearable health monitoring devices to autonomous drones used in agriculture, graduates can contribute to Colombia's technological transformation while addressing societal challenges such as healthcare accessibility or environmental sustainability.</w:t>
      </w:r>
    </w:p>
    <w:bookmarkEnd w:id="24"/>
    <w:bookmarkEnd w:id="25"/>
    <w:bookmarkStart w:id="26" w:name="conclusion"/>
    <w:p>
      <w:pPr>
        <w:pStyle w:val="Heading2"/>
      </w:pPr>
      <w:r>
        <w:t xml:space="preserve">Conclusion</w:t>
      </w:r>
    </w:p>
    <w:p>
      <w:pPr>
        <w:pStyle w:val="FirstParagraph"/>
      </w:pPr>
      <w:r>
        <w:t xml:space="preserve">The role of an Electronics Engineer in Bogotá, Colombia, is both challenging and transformative. This Undergraduate Thesis has highlighted the importance of aligning academic programs with industry needs, investing in practical training, and fostering innovation through interdisciplinary research. As Colombia continues to prioritize digital inclusion and technological sovereignty, electronics engineers will play a pivotal role in shaping the future of urban development, renewable energy systems, and smart technologies.</w:t>
      </w:r>
    </w:p>
    <w:p>
      <w:pPr>
        <w:pStyle w:val="BodyText"/>
      </w:pPr>
      <w:r>
        <w:t xml:space="preserve">For students pursuing this discipline in Bogotá's universities, the path forward requires not only technical expertise but also an understanding of regional socio-economic contexts. By bridging theory with practice and leveraging local resources, Electronics Engineers can contribute meaningfully to Colombia's progress while embracing global technological trends.</w:t>
      </w:r>
    </w:p>
    <w:bookmarkEnd w:id="26"/>
    <w:bookmarkStart w:id="27" w:name="references"/>
    <w:p>
      <w:pPr>
        <w:pStyle w:val="Heading2"/>
      </w:pPr>
      <w:r>
        <w:t xml:space="preserve">References</w:t>
      </w:r>
    </w:p>
    <w:p>
      <w:pPr>
        <w:numPr>
          <w:ilvl w:val="0"/>
          <w:numId w:val="1001"/>
        </w:numPr>
        <w:pStyle w:val="Compact"/>
      </w:pPr>
      <w:r>
        <w:t xml:space="preserve">Ministerio de Innovación Tecnológica y Comunicaciones. (2023). *Estrategia Nacional de Ciencia, Tecnología e Innovación 2030.* Bogotá.</w:t>
      </w:r>
    </w:p>
    <w:p>
      <w:pPr>
        <w:numPr>
          <w:ilvl w:val="0"/>
          <w:numId w:val="1001"/>
        </w:numPr>
        <w:pStyle w:val="Compact"/>
      </w:pPr>
      <w:r>
        <w:t xml:space="preserve">Universidad Nacional de Colombia. (2024). *Programa de Ingeniería Electrónica.* https://www.unal.edu.co</w:t>
      </w:r>
    </w:p>
    <w:p>
      <w:pPr>
        <w:numPr>
          <w:ilvl w:val="0"/>
          <w:numId w:val="1001"/>
        </w:numPr>
        <w:pStyle w:val="Compact"/>
      </w:pPr>
      <w:r>
        <w:t xml:space="preserve">World Bank. (2023). *Colombia’s Digital Economy: Opportunities and Challenges.*</w:t>
      </w:r>
    </w:p>
    <w:bookmarkEnd w:id="27"/>
    <w:p>
      <w:pPr>
        <w:pStyle w:val="FirstParagraph"/>
      </w:pPr>
      <w:r>
        <w:t xml:space="preserve">Prepared for the Undergraduate Thesis of the Electronics Engineer program at Universidad de los Andes, Bogotá, Colombia. Date: April 2025.</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Colombia Bogotá</dc:title>
  <dc:creator/>
  <dc:language>en</dc:language>
  <cp:keywords/>
  <dcterms:created xsi:type="dcterms:W3CDTF">2026-07-20T01:13:54Z</dcterms:created>
  <dcterms:modified xsi:type="dcterms:W3CDTF">2026-07-20T01:13:54Z</dcterms:modified>
</cp:coreProperties>
</file>

<file path=docProps/custom.xml><?xml version="1.0" encoding="utf-8"?>
<Properties xmlns="http://schemas.openxmlformats.org/officeDocument/2006/custom-properties" xmlns:vt="http://schemas.openxmlformats.org/officeDocument/2006/docPropsVTypes"/>
</file>