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84005d2cb3f31ede8b525b30deb32419ac37f2e"/>
    <w:p>
      <w:pPr>
        <w:pStyle w:val="Heading1"/>
      </w:pPr>
      <w:r>
        <w:t xml:space="preserve">Undergraduate Thesis on Electronics Engineering in Uzbekistan Tashkent</w:t>
      </w:r>
    </w:p>
    <w:bookmarkStart w:id="20" w:name="abstract"/>
    <w:p>
      <w:pPr>
        <w:pStyle w:val="Heading2"/>
      </w:pPr>
      <w:r>
        <w:t xml:space="preserve">Abstract</w:t>
      </w:r>
    </w:p>
    <w:p>
      <w:pPr>
        <w:pStyle w:val="FirstParagraph"/>
      </w:pPr>
      <w:r>
        <w:t xml:space="preserve">This Undergraduate Thesis explores the role and significance of an Electronics Engineer in the context of Tashkent, Uzbekistan. The study examines the educational framework, industry demands, and technological advancements shaping the field in this rapidly developing city. By analyzing current trends and challenges faced by Electronics Engineers in Uzbekistan Tashkent, this document highlights opportunities for innovation and professional growth within the region. The research is structured to provide a comprehensive overview of how an Electronics Engineer contributes to both academic and industrial sectors in Tashkent.</w:t>
      </w:r>
    </w:p>
    <w:bookmarkEnd w:id="20"/>
    <w:bookmarkStart w:id="21" w:name="introduction"/>
    <w:p>
      <w:pPr>
        <w:pStyle w:val="Heading2"/>
      </w:pPr>
      <w:r>
        <w:t xml:space="preserve">Introduction</w:t>
      </w:r>
    </w:p>
    <w:p>
      <w:pPr>
        <w:pStyle w:val="FirstParagraph"/>
      </w:pPr>
      <w:r>
        <w:t xml:space="preserve">Tashkent, the capital of Uzbekistan, has emerged as a hub for technological innovation and economic development. As the city modernizes its infrastructure and embraces digital transformation, the demand for skilled Electronics Engineers has grown significantly. An Electronics Engineer in Uzbekistan Tashkent is tasked with designing, developing, and maintaining electronic systems that drive industries ranging from telecommunications to renewable energy. This thesis aims to bridge the gap between theoretical education in local universities and the practical needs of Tashkent’s evolving technology landscape.</w:t>
      </w:r>
    </w:p>
    <w:bookmarkEnd w:id="21"/>
    <w:bookmarkStart w:id="22" w:name="Xd4bc5baf4b2ca0197f5fe461a993bfe858c70e6"/>
    <w:p>
      <w:pPr>
        <w:pStyle w:val="Heading2"/>
      </w:pPr>
      <w:r>
        <w:t xml:space="preserve">Context: Electronics Engineering in Uzbekistan Tashkent</w:t>
      </w:r>
    </w:p>
    <w:p>
      <w:pPr>
        <w:pStyle w:val="FirstParagraph"/>
      </w:pPr>
      <w:r>
        <w:t xml:space="preserve">The field of Electronics Engineering has gained prominence in Uzbekistan due to the country’s focus on transitioning toward a knowledge-based economy. In Tashkent, this shift is evident through initiatives like the development of smart cities, automation projects, and advancements in information technology. Universities such as the Tashkent Institute of Information Technologies (TIIIT) and other higher education institutions in Uzbekistan Tashkent are playing a pivotal role in training Electronics Engineers who can meet these demands. The curriculum for an Electronics Engineer in Uzbekistan Tashkent typically includes courses on circuit design, embedded systems, signal processing, and microelectronics.</w:t>
      </w:r>
    </w:p>
    <w:bookmarkEnd w:id="22"/>
    <w:bookmarkStart w:id="23" w:name="methodology"/>
    <w:p>
      <w:pPr>
        <w:pStyle w:val="Heading2"/>
      </w:pPr>
      <w:r>
        <w:t xml:space="preserve">Methodology</w:t>
      </w:r>
    </w:p>
    <w:p>
      <w:pPr>
        <w:pStyle w:val="FirstParagraph"/>
      </w:pPr>
      <w:r>
        <w:t xml:space="preserve">This Undergraduate Thesis employs a qualitative research methodology to analyze the role of an Electronics Engineer in Uzbekistan Tashkent. Data was collected through case studies of local industries, interviews with university faculty and industry professionals, and a review of academic publications. The study focuses on how the educational system in Uzbekistan Tashkent prepares Electronics Engineers for contemporary challenges while addressing gaps between academic training and real-world applications.</w:t>
      </w:r>
    </w:p>
    <w:bookmarkEnd w:id="23"/>
    <w:bookmarkStart w:id="24" w:name="X2530591521a75a26227787a205f6c11c2774d14"/>
    <w:p>
      <w:pPr>
        <w:pStyle w:val="Heading2"/>
      </w:pPr>
      <w:r>
        <w:t xml:space="preserve">Results: Industry Trends in Uzbekistan Tashkent</w:t>
      </w:r>
    </w:p>
    <w:p>
      <w:pPr>
        <w:pStyle w:val="FirstParagraph"/>
      </w:pPr>
      <w:r>
        <w:t xml:space="preserve">The findings indicate that Electronics Engineers in Uzbekistan Tashkent are increasingly involved in projects related to IoT (Internet of Things), automation, and renewable energy systems. For example, the city’s efforts to integrate smart grids into its power infrastructure require expertise in electronic design and system integration. Additionally, local manufacturers of consumer electronics have reported a growing need for engineers who can optimize production processes using advanced technologies like AI and machine learning.</w:t>
      </w:r>
    </w:p>
    <w:bookmarkEnd w:id="24"/>
    <w:bookmarkStart w:id="25" w:name="X6805526327abbae47e106aa8126149c28de17a0"/>
    <w:p>
      <w:pPr>
        <w:pStyle w:val="Heading2"/>
      </w:pPr>
      <w:r>
        <w:t xml:space="preserve">Challenges Facing Electronics Engineers in Uzbekistan Tashkent</w:t>
      </w:r>
    </w:p>
    <w:p>
      <w:pPr>
        <w:pStyle w:val="FirstParagraph"/>
      </w:pPr>
      <w:r>
        <w:t xml:space="preserve">Despite the promising opportunities, several challenges persist. One major issue is the limited availability of cutting-edge equipment in educational institutions, which restricts hands-on training for students pursuing Electronics Engineering. Another challenge is the gap between academic curricula and industry requirements. For instance, while universities emphasize theoretical knowledge, many employers in Uzbekistan Tashkent prioritize practical skills such as PCB design and software programming for embedded systems.</w:t>
      </w:r>
    </w:p>
    <w:bookmarkEnd w:id="25"/>
    <w:bookmarkStart w:id="26" w:name="recommendations"/>
    <w:p>
      <w:pPr>
        <w:pStyle w:val="Heading2"/>
      </w:pPr>
      <w:r>
        <w:t xml:space="preserve">Recommendations</w:t>
      </w:r>
    </w:p>
    <w:p>
      <w:pPr>
        <w:pStyle w:val="FirstParagraph"/>
      </w:pPr>
      <w:r>
        <w:t xml:space="preserve">To address these challenges, this thesis recommends that universities in Uzbekistan Tashkent collaborate more closely with industry partners to align curricula with current technological needs. Additionally, investing in modern laboratories and providing internships would enhance the employability of Electronics Engineers. The government and private sector should also support initiatives that promote research and development in emerging fields like 5G technology and quantum computing.</w:t>
      </w:r>
    </w:p>
    <w:bookmarkEnd w:id="26"/>
    <w:bookmarkStart w:id="27" w:name="conclusion"/>
    <w:p>
      <w:pPr>
        <w:pStyle w:val="Heading2"/>
      </w:pPr>
      <w:r>
        <w:t xml:space="preserve">Conclusion</w:t>
      </w:r>
    </w:p>
    <w:p>
      <w:pPr>
        <w:pStyle w:val="FirstParagraph"/>
      </w:pPr>
      <w:r>
        <w:t xml:space="preserve">In conclusion, this Undergraduate Thesis underscores the critical role of an Electronics Engineer in shaping Uzbekistan Tashkent’s technological future. By addressing educational gaps, fostering industry-academia partnerships, and embracing innovation, Electronics Engineers can contribute meaningfully to the city’s economic and technological growth. As Uzbekistan continues to modernize, the demand for skilled professionals in this field will only increase, making it an exciting area of study and practice for aspiring engineers in Tashkent.</w:t>
      </w:r>
    </w:p>
    <w:bookmarkEnd w:id="27"/>
    <w:bookmarkStart w:id="28" w:name="references"/>
    <w:p>
      <w:pPr>
        <w:pStyle w:val="Heading2"/>
      </w:pPr>
      <w:r>
        <w:t xml:space="preserve">References</w:t>
      </w:r>
    </w:p>
    <w:p>
      <w:pPr>
        <w:numPr>
          <w:ilvl w:val="0"/>
          <w:numId w:val="1001"/>
        </w:numPr>
        <w:pStyle w:val="Compact"/>
      </w:pPr>
      <w:r>
        <w:t xml:space="preserve">Ministry of Higher and Secondary Special Education, Uzbekistan. (2023). National Development Strategy 2030: Technology and Innovation.</w:t>
      </w:r>
    </w:p>
    <w:p>
      <w:pPr>
        <w:numPr>
          <w:ilvl w:val="0"/>
          <w:numId w:val="1001"/>
        </w:numPr>
        <w:pStyle w:val="Compact"/>
      </w:pPr>
      <w:r>
        <w:t xml:space="preserve">Tashkent Institute of Information Technologies (TIIIT). (2023). Electronics Engineering Curriculum Handbook.</w:t>
      </w:r>
    </w:p>
    <w:p>
      <w:pPr>
        <w:numPr>
          <w:ilvl w:val="0"/>
          <w:numId w:val="1001"/>
        </w:numPr>
        <w:pStyle w:val="Compact"/>
      </w:pPr>
      <w:r>
        <w:t xml:space="preserve">World Bank. (2021). Uzbekistan Economic Update: Digital Transformation and Urban Development.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Industry Professionals in Uzbekistan Tashkent.</w:t>
      </w:r>
    </w:p>
    <w:p>
      <w:pPr>
        <w:pStyle w:val="BodyText"/>
      </w:pPr>
      <w:r>
        <w:rPr>
          <w:bCs/>
          <w:b/>
        </w:rPr>
        <w:t xml:space="preserve">Appendix B:</w:t>
      </w:r>
      <w:r>
        <w:t xml:space="preserve"> </w:t>
      </w:r>
      <w:r>
        <w:t xml:space="preserve">Case Studies of Electronics Projects Implemented in Tashkent.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Uzbekistan Tashkent</dc:title>
  <dc:creator/>
  <dc:language>en</dc:language>
  <cp:keywords/>
  <dcterms:created xsi:type="dcterms:W3CDTF">2026-07-20T00:46:05Z</dcterms:created>
  <dcterms:modified xsi:type="dcterms:W3CDTF">2026-07-20T00:46:05Z</dcterms:modified>
</cp:coreProperties>
</file>

<file path=docProps/custom.xml><?xml version="1.0" encoding="utf-8"?>
<Properties xmlns="http://schemas.openxmlformats.org/officeDocument/2006/custom-properties" xmlns:vt="http://schemas.openxmlformats.org/officeDocument/2006/docPropsVTypes"/>
</file>