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Strategies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1" w:name="X2d0f19d354e3fe825b1ec2cb2a5bb4184c68987"/>
    <w:p>
      <w:pPr>
        <w:pStyle w:val="Heading1"/>
      </w:pPr>
      <w:r>
        <w:t xml:space="preserve">Undergraduate Thesis: Environmental Engineering Strategies for Sustainable Urban Development in Germany Frankfurt</w:t>
      </w:r>
    </w:p>
    <w:bookmarkStart w:id="20" w:name="abstract"/>
    <w:p>
      <w:pPr>
        <w:pStyle w:val="Heading2"/>
      </w:pPr>
      <w:r>
        <w:t xml:space="preserve">Abstract</w:t>
      </w:r>
    </w:p>
    <w:p>
      <w:pPr>
        <w:pStyle w:val="FirstParagraph"/>
      </w:pPr>
      <w:r>
        <w:t xml:space="preserve">This Undergraduate Thesis explores the role of an Environmental Engineer in addressing urban sustainability challenges within the context of Germany Frankfurt. The study investigates how environmental engineering principles can be applied to mitigate environmental degradation, enhance resource efficiency, and promote ecological resilience in a rapidly growing metropolis like Frankfurt. By analyzing existing policies, technological innovations, and community-driven initiatives in Frankfurt, this thesis highlights actionable strategies for integrating sustainable practices into urban planning and infrastructure development. The findings aim to contribute to the broader discourse on environmental engineering as a critical discipline for achieving global sustainability goals within European cities.</w:t>
      </w:r>
    </w:p>
    <w:bookmarkEnd w:id="20"/>
    <w:bookmarkStart w:id="21" w:name="introduction"/>
    <w:p>
      <w:pPr>
        <w:pStyle w:val="Heading2"/>
      </w:pPr>
      <w:r>
        <w:t xml:space="preserve">1. Introduction</w:t>
      </w:r>
    </w:p>
    <w:p>
      <w:pPr>
        <w:pStyle w:val="FirstParagraph"/>
      </w:pPr>
      <w:r>
        <w:t xml:space="preserve">Germany Frankfurt, renowned as a financial hub and cultural center, faces unique environmental challenges due to its high population density, industrial activity, and rapid urbanization. As an Environmental Engineer in Germany Frankfurt, the focus lies on balancing economic growth with ecological preservation. This thesis examines how environmental engineering methodologies—such as waste management optimization, air quality monitoring, and sustainable energy systems—can be tailored to meet the specific needs of a city like Frankfurt. The study is motivated by the urgency to address climate change while ensuring equitable access to environmental resources for all residents.</w:t>
      </w:r>
    </w:p>
    <w:bookmarkEnd w:id="21"/>
    <w:bookmarkStart w:id="22" w:name="literature-review"/>
    <w:p>
      <w:pPr>
        <w:pStyle w:val="Heading2"/>
      </w:pPr>
      <w:r>
        <w:t xml:space="preserve">2. Literature Review</w:t>
      </w:r>
    </w:p>
    <w:p>
      <w:pPr>
        <w:pStyle w:val="FirstParagraph"/>
      </w:pPr>
      <w:r>
        <w:t xml:space="preserve">Environmental engineering is a multidisciplinary field that combines principles from civil engineering, chemistry, and biology to solve environmental problems. In urban contexts, this discipline plays a pivotal role in managing pollution, conserving water resources, and designing resilient infrastructure. Research on sustainable cities in Europe emphasizes the importance of integrating green technologies and circular economy models into urban systems (European Environment Agency [EEA], 2021). Frankfurt’s commitment to becoming a carbon-neutral city by 2050 aligns with these global trends, making it an ideal case study for environmental engineering interventions.</w:t>
      </w:r>
    </w:p>
    <w:p>
      <w:pPr>
        <w:pStyle w:val="BodyText"/>
      </w:pPr>
      <w:r>
        <w:t xml:space="preserve">Key challenges in Frankfurt include reducing greenhouse gas emissions from transportation, mitigating urban heat islands through green infrastructure, and improving waste segregation systems. Studies have shown that cities adopting holistic environmental strategies—such as Germany’s Energiewende (energy transition) policy—can achieve significant reductions in carbon footprints while enhancing public health (Fraunhofer Institute for Systems and Innovation Research, 2020).</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Frankfurt’s environmental projects with an analysis of policy documents and stakeholder interviews. Data was collected from publicly available reports by the Frankfurt City Council, the German Federal Environment Agency (UBA), and academic publications on urban sustainability. The methodology also includes a comparative analysis of Frankfurt’s initiatives with similar cities in Europe, such as Stockholm and Amsterdam.</w:t>
      </w:r>
    </w:p>
    <w:bookmarkEnd w:id="23"/>
    <w:bookmarkStart w:id="27" w:name="X6c76eb08802ed77720914b2a96893056063da43"/>
    <w:p>
      <w:pPr>
        <w:pStyle w:val="Heading2"/>
      </w:pPr>
      <w:r>
        <w:t xml:space="preserve">4. Case Study: Environmental Engineering in Germany Frankfurt</w:t>
      </w:r>
    </w:p>
    <w:bookmarkStart w:id="24" w:name="sustainable-mobility-solutions"/>
    <w:p>
      <w:pPr>
        <w:pStyle w:val="Heading3"/>
      </w:pPr>
      <w:r>
        <w:t xml:space="preserve">4.1 Sustainable Mobility Solutions</w:t>
      </w:r>
    </w:p>
    <w:p>
      <w:pPr>
        <w:pStyle w:val="FirstParagraph"/>
      </w:pPr>
      <w:r>
        <w:t xml:space="preserve">Frankfurt has prioritized reducing reliance on fossil fuels by expanding its public transportation network and promoting electric vehicles (EVs). Environmental engineers in the city have played a key role in designing EV charging infrastructure and optimizing traffic flow to reduce congestion-related emissions. The “Frankfurt Green Mobility Plan” outlines targets for increasing cycling infrastructure and pedestrian-friendly zones, directly aligning with the principles of environmental engineering.</w:t>
      </w:r>
    </w:p>
    <w:bookmarkEnd w:id="24"/>
    <w:bookmarkStart w:id="25" w:name="green-building-practices"/>
    <w:p>
      <w:pPr>
        <w:pStyle w:val="Heading3"/>
      </w:pPr>
      <w:r>
        <w:t xml:space="preserve">4.2 Green Building Practices</w:t>
      </w:r>
    </w:p>
    <w:p>
      <w:pPr>
        <w:pStyle w:val="FirstParagraph"/>
      </w:pPr>
      <w:r>
        <w:t xml:space="preserve">The city has incentivized the construction of energy-efficient buildings through subsidies and strict building codes. For example, Frankfurt’s Römerberg area features LEED-certified structures that incorporate passive solar design and rainwater harvesting systems. These projects exemplify how environmental engineering can integrate ecological considerations into urban architecture.</w:t>
      </w:r>
    </w:p>
    <w:bookmarkEnd w:id="25"/>
    <w:bookmarkStart w:id="26" w:name="waste-management-innovations"/>
    <w:p>
      <w:pPr>
        <w:pStyle w:val="Heading3"/>
      </w:pPr>
      <w:r>
        <w:t xml:space="preserve">4.3 Waste Management Innovations</w:t>
      </w:r>
    </w:p>
    <w:p>
      <w:pPr>
        <w:pStyle w:val="FirstParagraph"/>
      </w:pPr>
      <w:r>
        <w:t xml:space="preserve">Frankfurt’s waste management system is a model for other cities, with a recycling rate exceeding 65% (Frankfurt City Council, 2022). Environmental engineers have implemented advanced sorting technologies and anaerobic digestion plants to convert organic waste into biogas. These innovations highlight the role of technology in achieving circular economy goals.</w:t>
      </w:r>
    </w:p>
    <w:bookmarkEnd w:id="26"/>
    <w:bookmarkEnd w:id="27"/>
    <w:bookmarkStart w:id="28" w:name="challenges-and-solutions"/>
    <w:p>
      <w:pPr>
        <w:pStyle w:val="Heading2"/>
      </w:pPr>
      <w:r>
        <w:t xml:space="preserve">5. Challenges and Solutions</w:t>
      </w:r>
    </w:p>
    <w:p>
      <w:pPr>
        <w:pStyle w:val="FirstParagraph"/>
      </w:pPr>
      <w:r>
        <w:t xml:space="preserve">Despite progress, Frankfurt faces challenges such as funding constraints for green projects, public resistance to policy changes, and the need for cross-sector collaboration. For instance, retrofitting older buildings with energy-efficient systems requires significant investment and coordination between municipal authorities and private stakeholders.</w:t>
      </w:r>
    </w:p>
    <w:p>
      <w:pPr>
        <w:pStyle w:val="BodyText"/>
      </w:pPr>
      <w:r>
        <w:t xml:space="preserve">Solutions include leveraging EU climate funding programs, fostering partnerships with academic institutions for R&amp;D, and engaging citizens through educational campaigns. The thesis argues that Environmental Engineers must act as intermediaries between technical solutions and community needs to ensure equitable outcomes.</w:t>
      </w:r>
    </w:p>
    <w:bookmarkEnd w:id="28"/>
    <w:bookmarkStart w:id="29" w:name="conclusion"/>
    <w:p>
      <w:pPr>
        <w:pStyle w:val="Heading2"/>
      </w:pPr>
      <w:r>
        <w:t xml:space="preserve">6. Conclusion</w:t>
      </w:r>
    </w:p>
    <w:p>
      <w:pPr>
        <w:pStyle w:val="FirstParagraph"/>
      </w:pPr>
      <w:r>
        <w:t xml:space="preserve">This Undergraduate Thesis underscores the critical role of an Environmental Engineer in shaping the future of Germany Frankfurt. By applying innovative strategies in mobility, architecture, and waste management, the city can achieve its sustainability goals while serving as a model for other urban centers. The findings emphasize that environmental engineering is not merely a technical discipline but a social and political endeavor requiring interdisciplinary collaboration. As Germany continues to lead global climate action, Frankfurt’s experiences offer valuable insights for Environmental Engineers worldwide.</w:t>
      </w:r>
    </w:p>
    <w:bookmarkEnd w:id="29"/>
    <w:bookmarkStart w:id="30" w:name="references"/>
    <w:p>
      <w:pPr>
        <w:pStyle w:val="Heading2"/>
      </w:pPr>
      <w:r>
        <w:t xml:space="preserve">References</w:t>
      </w:r>
    </w:p>
    <w:p>
      <w:pPr>
        <w:numPr>
          <w:ilvl w:val="0"/>
          <w:numId w:val="1001"/>
        </w:numPr>
        <w:pStyle w:val="Compact"/>
      </w:pPr>
      <w:r>
        <w:t xml:space="preserve">European Environment Agency (EEA). (2021).</w:t>
      </w:r>
      <w:r>
        <w:t xml:space="preserve"> </w:t>
      </w:r>
      <w:r>
        <w:rPr>
          <w:iCs/>
          <w:i/>
        </w:rPr>
        <w:t xml:space="preserve">Sustainable Cities in Europe: Key Trends and Challenges.</w:t>
      </w:r>
    </w:p>
    <w:p>
      <w:pPr>
        <w:numPr>
          <w:ilvl w:val="0"/>
          <w:numId w:val="1001"/>
        </w:numPr>
        <w:pStyle w:val="Compact"/>
      </w:pPr>
      <w:r>
        <w:t xml:space="preserve">Fraunhofer Institute for Systems and Innovation Research. (2020).</w:t>
      </w:r>
      <w:r>
        <w:t xml:space="preserve"> </w:t>
      </w:r>
      <w:r>
        <w:rPr>
          <w:iCs/>
          <w:i/>
        </w:rPr>
        <w:t xml:space="preserve">Energiewende: Lessons from German Urban Sustainability Projects.</w:t>
      </w:r>
    </w:p>
    <w:p>
      <w:pPr>
        <w:numPr>
          <w:ilvl w:val="0"/>
          <w:numId w:val="1001"/>
        </w:numPr>
        <w:pStyle w:val="Compact"/>
      </w:pPr>
      <w:r>
        <w:t xml:space="preserve">Frankfurt City Council. (2022).</w:t>
      </w:r>
      <w:r>
        <w:t xml:space="preserve"> </w:t>
      </w:r>
      <w:r>
        <w:rPr>
          <w:iCs/>
          <w:i/>
        </w:rPr>
        <w:t xml:space="preserve">Annual Report on Waste Management and Environmental Policies.</w:t>
      </w:r>
    </w:p>
    <w:p>
      <w:pPr>
        <w:pStyle w:val="FirstParagraph"/>
      </w:pPr>
      <w:r>
        <w:rPr>
          <w:bCs/>
          <w:b/>
        </w:rPr>
        <w:t xml:space="preserve">Word Count: 836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Strategies for Sustainable Urban Development in Germany Frankfurt</dc:title>
  <dc:creator/>
  <dc:language>en</dc:language>
  <cp:keywords/>
  <dcterms:created xsi:type="dcterms:W3CDTF">2026-07-21T01:42:06Z</dcterms:created>
  <dcterms:modified xsi:type="dcterms:W3CDTF">2026-07-21T01:42:06Z</dcterms:modified>
</cp:coreProperties>
</file>

<file path=docProps/custom.xml><?xml version="1.0" encoding="utf-8"?>
<Properties xmlns="http://schemas.openxmlformats.org/officeDocument/2006/custom-properties" xmlns:vt="http://schemas.openxmlformats.org/officeDocument/2006/docPropsVTypes"/>
</file>