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w:t>
      </w:r>
      <w:r>
        <w:t xml:space="preserve"> </w:t>
      </w:r>
      <w:r>
        <w:t xml:space="preserve">Practices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2a8689ad9c6fffd45be7807ac53c69cf6fabad4"/>
    <w:p>
      <w:pPr>
        <w:pStyle w:val="Heading1"/>
      </w:pPr>
      <w:r>
        <w:t xml:space="preserve">Undergraduate Thesis: Environmental Engineering Practices for Sustainable Development in Germany Munich</w:t>
      </w:r>
    </w:p>
    <w:bookmarkStart w:id="20" w:name="abstract"/>
    <w:p>
      <w:pPr>
        <w:pStyle w:val="Heading2"/>
      </w:pPr>
      <w:r>
        <w:t xml:space="preserve">Abstract</w:t>
      </w:r>
    </w:p>
    <w:p>
      <w:pPr>
        <w:pStyle w:val="FirstParagraph"/>
      </w:pPr>
      <w:r>
        <w:t xml:space="preserve">This Undergraduate Thesis explores the role of an Environmental Engineer in addressing contemporary environmental challenges within the context of Germany Munich. Focusing on sustainable urban development, climate resilience, and resource management, the thesis evaluates existing strategies and proposes innovative solutions tailored to Munich’s unique socio-ecological framework. By integrating case studies from municipal projects and academic research, this document highlights how an Environmental Engineer can contribute to Germany’s ambitious environmental policies while aligning with the city's goals for carbon neutrality by 2030.</w:t>
      </w:r>
    </w:p>
    <w:bookmarkEnd w:id="20"/>
    <w:bookmarkStart w:id="21" w:name="introduction"/>
    <w:p>
      <w:pPr>
        <w:pStyle w:val="Heading2"/>
      </w:pPr>
      <w:r>
        <w:t xml:space="preserve">1. Introduction</w:t>
      </w:r>
    </w:p>
    <w:p>
      <w:pPr>
        <w:pStyle w:val="FirstParagraph"/>
      </w:pPr>
      <w:r>
        <w:t xml:space="preserve">Munich, a leading city in Germany known for its commitment to sustainability, presents a dynamic environment for Environmental Engineers. As an undergraduate student pursuing environmental engineering, this thesis aims to bridge theoretical knowledge with practical applications relevant to Munich’s urban and industrial landscape. The study emphasizes the interdisciplinary nature of environmental engineering, which encompasses water resource management, waste reduction, air quality monitoring, and renewable energy integration—all critical to Germany’s climate action plans.</w:t>
      </w:r>
    </w:p>
    <w:p>
      <w:pPr>
        <w:pStyle w:val="BodyText"/>
      </w:pPr>
      <w:r>
        <w:t xml:space="preserve">Germany Munich serves as a microcosm of global environmental challenges and innovations. With its focus on green technology and circular economy principles, the city offers a unique case study for exploring how Environmental Engineers can address issues such as urban heat islands, biodiversity loss, and sustainable infrastructure development. This thesis positions the role of an Environmental Engineer not only as a technical problem-solver but also as a key player in policy advocacy and community engagement.</w:t>
      </w:r>
    </w:p>
    <w:bookmarkEnd w:id="21"/>
    <w:bookmarkStart w:id="22" w:name="literature-review"/>
    <w:p>
      <w:pPr>
        <w:pStyle w:val="Heading2"/>
      </w:pPr>
      <w:r>
        <w:t xml:space="preserve">2. Literature Review</w:t>
      </w:r>
    </w:p>
    <w:p>
      <w:pPr>
        <w:pStyle w:val="FirstParagraph"/>
      </w:pPr>
      <w:r>
        <w:t xml:space="preserve">The foundation of this Undergraduate Thesis is built upon existing research on environmental engineering practices in Europe and Germany. Studies by institutions such as the Technische Universität München (TUM) highlight Munich’s success in implementing green roofs, solar energy systems, and low-emission zones. These initiatives align with the European Union’s Green Deal and Germany’s National Climate Protection Act, which set stringent targets for reducing greenhouse gas emissions.</w:t>
      </w:r>
    </w:p>
    <w:p>
      <w:pPr>
        <w:pStyle w:val="BodyText"/>
      </w:pPr>
      <w:r>
        <w:t xml:space="preserve">Key literature includes works by environmental engineers specializing in urban planning and climate adaptation. For example, a 2023 study on sustainable mobility in Munich revealed that integrating bike infrastructure and electric public transit reduces carbon footprints significantly. Similarly, research on wastewater treatment technologies demonstrates how Environmental Engineers can optimize resource recovery processes to meet the EU’s Water Framework Directive.</w:t>
      </w:r>
    </w:p>
    <w:p>
      <w:pPr>
        <w:pStyle w:val="BodyText"/>
      </w:pPr>
      <w:r>
        <w:t xml:space="preserve">However, gaps remain in addressing localized challenges such as the impact of rapid urbanization on Munich’s ecosystems. This thesis seeks to address these gaps by proposing targeted interventions tailored to Munich’s specific geographical and socio-economic conditions.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municipal environmental policies with quantitative data from case studies in Germany Munich. Primary sources include reports from the City of Munich’s Office for Environment and Climate Protection, while secondary sources consist of peer-reviewed journal articles and technical guidelines from the German Association for Environmental Engineering (DBU).</w:t>
      </w:r>
    </w:p>
    <w:p>
      <w:pPr>
        <w:pStyle w:val="BodyText"/>
      </w:pPr>
      <w:r>
        <w:t xml:space="preserve">Data collection focused on three key areas: renewable energy adoption, waste management systems, and air quality monitoring. Field visits to projects such as Munich’s Isar River revitalization program and the use of photovoltaic panels in public buildings provided firsthand insights into the practical challenges faced by Environmental Engineers.</w:t>
      </w:r>
    </w:p>
    <w:p>
      <w:pPr>
        <w:pStyle w:val="BodyText"/>
      </w:pPr>
      <w:r>
        <w:t xml:space="preserve">Statistical tools were used to analyze trends in carbon emissions from 2010 to 2023, while interviews with local professionals offered qualitative perspectives on policy implementation. This methodology ensures that the findings are both data-driven and contextually relevant to Germany Munich’s environmental goals.</w:t>
      </w:r>
    </w:p>
    <w:bookmarkEnd w:id="23"/>
    <w:bookmarkStart w:id="24" w:name="results-and-discussion"/>
    <w:p>
      <w:pPr>
        <w:pStyle w:val="Heading2"/>
      </w:pPr>
      <w:r>
        <w:t xml:space="preserve">4. Results and Discussion</w:t>
      </w:r>
    </w:p>
    <w:p>
      <w:pPr>
        <w:pStyle w:val="FirstParagraph"/>
      </w:pPr>
      <w:r>
        <w:t xml:space="preserve">The analysis revealed that Munich has made significant strides in renewable energy, with over 50% of its electricity supply derived from solar and wind sources as of 2023. However, challenges persist in decarbonizing transportation and industry sectors. For instance, while the city’s electric vehicle (EV) adoption rate is rising, charging infrastructure remains unevenly distributed.</w:t>
      </w:r>
    </w:p>
    <w:p>
      <w:pPr>
        <w:pStyle w:val="BodyText"/>
      </w:pPr>
      <w:r>
        <w:t xml:space="preserve">Case studies on waste management highlighted the effectiveness of Germany’s dual system (DSD) in reducing landfill use. However, increasing participation rates among residents and businesses requires targeted outreach by Environmental Engineers. Air quality data showed a 20% improvement in PM2.5 levels since 2015, but industrial zones still exceed EU thresholds during peak traffic hours.</w:t>
      </w:r>
    </w:p>
    <w:p>
      <w:pPr>
        <w:pStyle w:val="BodyText"/>
      </w:pPr>
      <w:r>
        <w:t xml:space="preserve">These findings underscore the need for an Environmental Engineer to collaborate with policymakers, urban planners, and communities to design holistic solutions. For example, integrating green corridors into urban planning can mitigate heat islands while improving biodiversity—a strategy recommended by the Bavarian State Government.</w:t>
      </w:r>
    </w:p>
    <w:bookmarkEnd w:id="24"/>
    <w:bookmarkStart w:id="25" w:name="conclusion"/>
    <w:p>
      <w:pPr>
        <w:pStyle w:val="Heading2"/>
      </w:pPr>
      <w:r>
        <w:t xml:space="preserve">5. Conclusion</w:t>
      </w:r>
    </w:p>
    <w:p>
      <w:pPr>
        <w:pStyle w:val="FirstParagraph"/>
      </w:pPr>
      <w:r>
        <w:t xml:space="preserve">This Undergraduate Thesis demonstrates that an Environmental Engineer plays a pivotal role in achieving Germany Munich’s environmental objectives. By leveraging cutting-edge technologies, fostering interdisciplinary collaboration, and engaging with local stakeholders, Environmental Engineers can address complex challenges such as climate change and resource scarcity.</w:t>
      </w:r>
    </w:p>
    <w:p>
      <w:pPr>
        <w:pStyle w:val="BodyText"/>
      </w:pPr>
      <w:r>
        <w:t xml:space="preserve">The study emphasizes the importance of tailoring solutions to Munich’s unique context while adhering to national and international standards. As Germany advances toward its 2030 carbon neutrality target, Environmental Engineers must continue innovating to ensure sustainable development without compromising economic growth or quality of life.</w:t>
      </w:r>
    </w:p>
    <w:p>
      <w:pPr>
        <w:pStyle w:val="BodyText"/>
      </w:pPr>
      <w:r>
        <w:t xml:space="preserve">Future research could explore the socio-economic impacts of green infrastructure projects or evaluate the role of AI in optimizing environmental monitoring systems. Ultimately, this thesis reaffirms that an Environmental Engineer is not only a problem-solver but also a visionary leader in shaping Germany Munich’s sustainable future.</w:t>
      </w:r>
    </w:p>
    <w:bookmarkEnd w:id="25"/>
    <w:bookmarkStart w:id="26" w:name="references"/>
    <w:p>
      <w:pPr>
        <w:pStyle w:val="Heading2"/>
      </w:pPr>
      <w:r>
        <w:t xml:space="preserve">References</w:t>
      </w:r>
    </w:p>
    <w:p>
      <w:pPr>
        <w:numPr>
          <w:ilvl w:val="0"/>
          <w:numId w:val="1001"/>
        </w:numPr>
        <w:pStyle w:val="Compact"/>
      </w:pPr>
      <w:r>
        <w:t xml:space="preserve">Bavarian State Government (2023). "Munich Climate Action Plan 2030."</w:t>
      </w:r>
    </w:p>
    <w:p>
      <w:pPr>
        <w:numPr>
          <w:ilvl w:val="0"/>
          <w:numId w:val="1001"/>
        </w:numPr>
        <w:pStyle w:val="Compact"/>
      </w:pPr>
      <w:r>
        <w:t xml:space="preserve">Technische Universität München (TUM) (2023). "Sustainable Urban Development in Munich."</w:t>
      </w:r>
    </w:p>
    <w:p>
      <w:pPr>
        <w:numPr>
          <w:ilvl w:val="0"/>
          <w:numId w:val="1001"/>
        </w:numPr>
        <w:pStyle w:val="Compact"/>
      </w:pPr>
      <w:r>
        <w:t xml:space="preserve">European Union Commission (EU) (2021). "Green Deal: A New Growth Strategy for Europe."</w:t>
      </w:r>
    </w:p>
    <w:p>
      <w:pPr>
        <w:numPr>
          <w:ilvl w:val="0"/>
          <w:numId w:val="1001"/>
        </w:numPr>
        <w:pStyle w:val="Compact"/>
      </w:pPr>
      <w:r>
        <w:t xml:space="preserve">German Association for Environmental Engineering (DBU) (2023). "Case Studies on Waste Management in Germany."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 Practices in Germany Munich</dc:title>
  <dc:creator/>
  <dc:language>en</dc:language>
  <cp:keywords/>
  <dcterms:created xsi:type="dcterms:W3CDTF">2026-07-15T04:13:17Z</dcterms:created>
  <dcterms:modified xsi:type="dcterms:W3CDTF">2026-07-15T04:13:17Z</dcterms:modified>
</cp:coreProperties>
</file>

<file path=docProps/custom.xml><?xml version="1.0" encoding="utf-8"?>
<Properties xmlns="http://schemas.openxmlformats.org/officeDocument/2006/custom-properties" xmlns:vt="http://schemas.openxmlformats.org/officeDocument/2006/docPropsVTypes"/>
</file>