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6ae1dad58339dd02ae19bf3883b792084adad15"/>
    <w:p>
      <w:pPr>
        <w:pStyle w:val="Heading1"/>
      </w:pPr>
      <w:r>
        <w:t xml:space="preserve">Undergraduate Thesis: Addressing Environmental Challenges through the Role of an Environmental Engineer in Iraq, Baghdad</w:t>
      </w:r>
    </w:p>
    <w:bookmarkStart w:id="20" w:name="abstract"/>
    <w:p>
      <w:pPr>
        <w:pStyle w:val="Heading2"/>
      </w:pPr>
      <w:r>
        <w:t xml:space="preserve">Abstract</w:t>
      </w:r>
    </w:p>
    <w:p>
      <w:pPr>
        <w:pStyle w:val="FirstParagraph"/>
      </w:pPr>
      <w:r>
        <w:t xml:space="preserve">This Undergraduate Thesis explores the critical role of an Environmental Engineer in tackling pressing environmental issues faced by Baghdad, Iraq. As a rapidly urbanizing capital with growing industrial activity and population density, Baghdad grapples with air and water pollution, solid waste management crises, and inadequate green infrastructure. The thesis investigates how an Environmental Engineer can design sustainable solutions to mitigate these challenges while aligning with national policies and international environmental standards. Through case studies, data analysis, and policy reviews, this document highlights the importance of interdisciplinary approaches in shaping a resilient environment for Baghdad’s future.</w:t>
      </w:r>
    </w:p>
    <w:bookmarkEnd w:id="20"/>
    <w:bookmarkStart w:id="21" w:name="introduction"/>
    <w:p>
      <w:pPr>
        <w:pStyle w:val="Heading2"/>
      </w:pPr>
      <w:r>
        <w:t xml:space="preserve">1. Introduction</w:t>
      </w:r>
    </w:p>
    <w:p>
      <w:pPr>
        <w:pStyle w:val="FirstParagraph"/>
      </w:pPr>
      <w:r>
        <w:t xml:space="preserve">Iraq’s capital, Baghdad, has undergone significant urban expansion over the past three decades due to political instability and economic shifts. This growth has strained natural resources and exacerbated environmental degradation. Air quality in Baghdad is among the worst globally, with particulate matter (PM2.5) levels exceeding World Health Organization (WHO) guidelines by over 10 times. Additionally, untreated sewage and industrial effluents contaminate the Tigris River, threatening both human health and aquatic ecosystems.</w:t>
      </w:r>
    </w:p>
    <w:p>
      <w:pPr>
        <w:pStyle w:val="BodyText"/>
      </w:pPr>
      <w:r>
        <w:t xml:space="preserve">The role of an Environmental Engineer in Baghdad is pivotal to address these issues. This thesis argues that integrating sustainable technologies, enforcing waste management regulations, and promoting public awareness are essential strategies for an Environmental Engineer to implement. The study emphasizes the need for localized solutions tailored to Baghdad’s unique socio-economic and geographical context.</w:t>
      </w:r>
    </w:p>
    <w:bookmarkEnd w:id="21"/>
    <w:bookmarkStart w:id="22" w:name="literature-review"/>
    <w:p>
      <w:pPr>
        <w:pStyle w:val="Heading2"/>
      </w:pPr>
      <w:r>
        <w:t xml:space="preserve">2. Literature Review</w:t>
      </w:r>
    </w:p>
    <w:p>
      <w:pPr>
        <w:pStyle w:val="FirstParagraph"/>
      </w:pPr>
      <w:r>
        <w:t xml:space="preserve">Environmental degradation in Baghdad has been extensively studied by researchers such as Al-Karadaghi (2015), who identified vehicular emissions and coal-fired power plants as primary sources of air pollution. Similarly, studies by the United Nations Environment Programme (UNEP) highlight the lack of recycling infrastructure and reliance on open landfills, which contribute to soil and groundwater contamination.</w:t>
      </w:r>
    </w:p>
    <w:p>
      <w:pPr>
        <w:pStyle w:val="BodyText"/>
      </w:pPr>
      <w:r>
        <w:t xml:space="preserve">Existing literature underscores the gap between environmental policy frameworks in Iraq and their implementation. For instance, while Iraq ratified the Paris Agreement in 2016, enforcement of emissions standards remains inconsistent. An Environmental Engineer must bridge this gap by designing cost-effective technologies that align with both national priorities and global sustainability goals.</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Baghdad and propose solutions for an Environmental Engineer to implement. Data collection includes:</w:t>
      </w:r>
    </w:p>
    <w:p>
      <w:pPr>
        <w:numPr>
          <w:ilvl w:val="0"/>
          <w:numId w:val="1001"/>
        </w:numPr>
        <w:pStyle w:val="Compact"/>
      </w:pPr>
      <w:r>
        <w:rPr>
          <w:bCs/>
          <w:b/>
        </w:rPr>
        <w:t xml:space="preserve">Primary Data:</w:t>
      </w:r>
      <w:r>
        <w:t xml:space="preserve"> </w:t>
      </w:r>
      <w:r>
        <w:t xml:space="preserve">Surveys of residents, interviews with local engineers, and field observations of pollution hotspots.</w:t>
      </w:r>
    </w:p>
    <w:p>
      <w:pPr>
        <w:numPr>
          <w:ilvl w:val="0"/>
          <w:numId w:val="1001"/>
        </w:numPr>
        <w:pStyle w:val="Compact"/>
      </w:pPr>
      <w:r>
        <w:rPr>
          <w:bCs/>
          <w:b/>
        </w:rPr>
        <w:t xml:space="preserve">Secondary Data:</w:t>
      </w:r>
      <w:r>
        <w:t xml:space="preserve"> </w:t>
      </w:r>
      <w:r>
        <w:t xml:space="preserve">Analysis of air quality reports from the Ministry of Environment, water quality assessments by the Iraqi Water Resources Board, and waste management statistics from municipal records.</w:t>
      </w:r>
    </w:p>
    <w:p>
      <w:pPr>
        <w:pStyle w:val="FirstParagraph"/>
      </w:pPr>
      <w:r>
        <w:t xml:space="preserve">Case studies were conducted on three key projects in Baghdad: a solar energy initiative at Al-Rashid University, a wastewater treatment plant in Karada, and a community-led recycling program in Dora. These examples illustrate how an Environmental Engineer can leverage innovation and collaboration to drive change.</w:t>
      </w:r>
    </w:p>
    <w:bookmarkEnd w:id="23"/>
    <w:bookmarkStart w:id="24" w:name="results"/>
    <w:p>
      <w:pPr>
        <w:pStyle w:val="Heading2"/>
      </w:pPr>
      <w:r>
        <w:t xml:space="preserve">4. Results</w:t>
      </w:r>
    </w:p>
    <w:p>
      <w:pPr>
        <w:pStyle w:val="FirstParagraph"/>
      </w:pPr>
      <w:r>
        <w:t xml:space="preserve">The analysis reveals alarming trends:</w:t>
      </w:r>
    </w:p>
    <w:p>
      <w:pPr>
        <w:numPr>
          <w:ilvl w:val="0"/>
          <w:numId w:val="1002"/>
        </w:numPr>
        <w:pStyle w:val="Compact"/>
      </w:pPr>
      <w:r>
        <w:rPr>
          <w:bCs/>
          <w:b/>
        </w:rPr>
        <w:t xml:space="preserve">Air Pollution:</w:t>
      </w:r>
      <w:r>
        <w:t xml:space="preserve"> </w:t>
      </w:r>
      <w:r>
        <w:t xml:space="preserve">NO₂ levels in Baghdad’s central districts averaged 95 µg/m³ in 2023, far exceeding the WHO limit of 40 µg/m³.</w:t>
      </w:r>
    </w:p>
    <w:p>
      <w:pPr>
        <w:numPr>
          <w:ilvl w:val="0"/>
          <w:numId w:val="1002"/>
        </w:numPr>
        <w:pStyle w:val="Compact"/>
      </w:pPr>
      <w:r>
        <w:rPr>
          <w:bCs/>
          <w:b/>
        </w:rPr>
        <w:t xml:space="preserve">Water Contamination:</w:t>
      </w:r>
      <w:r>
        <w:t xml:space="preserve"> </w:t>
      </w:r>
      <w:r>
        <w:t xml:space="preserve">78% of tested Tigris River samples showed high levels of E. coli and heavy metals, primarily from industrial discharges.</w:t>
      </w:r>
    </w:p>
    <w:p>
      <w:pPr>
        <w:numPr>
          <w:ilvl w:val="0"/>
          <w:numId w:val="1002"/>
        </w:numPr>
        <w:pStyle w:val="Compact"/>
      </w:pPr>
      <w:r>
        <w:rPr>
          <w:bCs/>
          <w:b/>
        </w:rPr>
        <w:t xml:space="preserve">Solid Waste:</w:t>
      </w:r>
      <w:r>
        <w:t xml:space="preserve"> </w:t>
      </w:r>
      <w:r>
        <w:t xml:space="preserve">Baghdad generates over 2,500 tons of waste daily, with only 30% processed through formal recycling channels.</w:t>
      </w:r>
    </w:p>
    <w:p>
      <w:pPr>
        <w:pStyle w:val="FirstParagraph"/>
      </w:pPr>
      <w:r>
        <w:t xml:space="preserve">The proposed solutions by an Environmental Engineer include:</w:t>
      </w:r>
    </w:p>
    <w:p>
      <w:pPr>
        <w:numPr>
          <w:ilvl w:val="0"/>
          <w:numId w:val="1003"/>
        </w:numPr>
        <w:pStyle w:val="Compact"/>
      </w:pPr>
      <w:r>
        <w:t xml:space="preserve">Implementing low-emission public transportation systems and promoting electric vehicle adoption.</w:t>
      </w:r>
    </w:p>
    <w:p>
      <w:pPr>
        <w:numPr>
          <w:ilvl w:val="0"/>
          <w:numId w:val="1003"/>
        </w:numPr>
        <w:pStyle w:val="Compact"/>
      </w:pPr>
      <w:r>
        <w:t xml:space="preserve">Designing decentralized wastewater treatment units using biofiltration technology for small communities.</w:t>
      </w:r>
    </w:p>
    <w:p>
      <w:pPr>
        <w:numPr>
          <w:ilvl w:val="0"/>
          <w:numId w:val="1003"/>
        </w:numPr>
        <w:pStyle w:val="Compact"/>
      </w:pPr>
      <w:r>
        <w:t xml:space="preserve">Establishing a citywide composting network to reduce landfill dependency.</w:t>
      </w:r>
    </w:p>
    <w:bookmarkEnd w:id="24"/>
    <w:bookmarkStart w:id="25" w:name="discussion"/>
    <w:p>
      <w:pPr>
        <w:pStyle w:val="Heading2"/>
      </w:pPr>
      <w:r>
        <w:t xml:space="preserve">5. Discussion</w:t>
      </w:r>
    </w:p>
    <w:p>
      <w:pPr>
        <w:pStyle w:val="FirstParagraph"/>
      </w:pPr>
      <w:r>
        <w:t xml:space="preserve">The findings underscore the urgent need for an Environmental Engineer to adopt adaptive strategies in Baghdad. For example, while solar energy projects have shown promise, their scalability is limited by bureaucratic hurdles and funding constraints. Similarly, community engagement is crucial—recycling programs in Dora succeeded only after partnering with local schools and religious institutions.</w:t>
      </w:r>
    </w:p>
    <w:p>
      <w:pPr>
        <w:pStyle w:val="BodyText"/>
      </w:pPr>
      <w:r>
        <w:t xml:space="preserve">This thesis also highlights the importance of policy alignment. An Environmental Engineer must work closely with the Ministry of Environment to ensure that technological solutions comply with Iraq’s National Development Plan 2035, which prioritizes renewable energy and sustainable urban development.</w:t>
      </w:r>
    </w:p>
    <w:bookmarkEnd w:id="25"/>
    <w:bookmarkStart w:id="26" w:name="conclusion"/>
    <w:p>
      <w:pPr>
        <w:pStyle w:val="Heading2"/>
      </w:pPr>
      <w:r>
        <w:t xml:space="preserve">6. Conclusion</w:t>
      </w:r>
    </w:p>
    <w:p>
      <w:pPr>
        <w:pStyle w:val="FirstParagraph"/>
      </w:pPr>
      <w:r>
        <w:t xml:space="preserve">In conclusion, this Undergraduate Thesis demonstrates how an Environmental Engineer can play a transformative role in Baghdad by addressing its environmental challenges through innovative engineering solutions. By integrating green technologies, fostering public participation, and advocating for policy reform, the field of Environmental Engineering holds immense potential to improve Baghdad’s quality of life and ecological resilience.</w:t>
      </w:r>
    </w:p>
    <w:p>
      <w:pPr>
        <w:pStyle w:val="BodyText"/>
      </w:pPr>
      <w:r>
        <w:t xml:space="preserve">Future research should explore the socio-economic impacts of environmental interventions or evaluate the feasibility of carbon capture technologies in Iraq’s industrial sector. As an Environmental Engineer in Iraq Baghdad, continuous collaboration between academia, industry, and government will be key to achieving sustainable development goals.</w:t>
      </w:r>
    </w:p>
    <w:bookmarkEnd w:id="26"/>
    <w:bookmarkStart w:id="27" w:name="references"/>
    <w:p>
      <w:pPr>
        <w:pStyle w:val="Heading2"/>
      </w:pPr>
      <w:r>
        <w:t xml:space="preserve">References</w:t>
      </w:r>
    </w:p>
    <w:p>
      <w:pPr>
        <w:pStyle w:val="FirstParagraph"/>
      </w:pPr>
      <w:r>
        <w:t xml:space="preserve">Al-Karadaghi, S. (2015). Air Quality Assessment in Baghdad: Challenges and Solutions. Iraqi Journal of Environmental Sciences.</w:t>
      </w:r>
      <w:r>
        <w:br/>
      </w:r>
      <w:r>
        <w:t xml:space="preserve">United Nations Environment Programme (UNEP). (2018). State of the Environment Report: Iraq.</w:t>
      </w:r>
      <w:r>
        <w:br/>
      </w:r>
      <w:r>
        <w:t xml:space="preserve">World Health Organization (WHO). (2023). Air Quality Guidelines for Particulate Matter, NO₂, and Ozone.</w:t>
      </w:r>
      <w:r>
        <w:br/>
      </w:r>
      <w:r>
        <w:t xml:space="preserve">Ministry of Environment, Iraq. (2023). Annual Report on Environmental Indicators in Baghdad.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Iraq Baghdad</dc:title>
  <dc:creator/>
  <dc:language>en</dc:language>
  <cp:keywords/>
  <dcterms:created xsi:type="dcterms:W3CDTF">2026-07-20T04:49:06Z</dcterms:created>
  <dcterms:modified xsi:type="dcterms:W3CDTF">2026-07-20T04:49:06Z</dcterms:modified>
</cp:coreProperties>
</file>

<file path=docProps/custom.xml><?xml version="1.0" encoding="utf-8"?>
<Properties xmlns="http://schemas.openxmlformats.org/officeDocument/2006/custom-properties" xmlns:vt="http://schemas.openxmlformats.org/officeDocument/2006/docPropsVTypes"/>
</file>