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0d62ed5aae821ffad66ac2e28b44c05aee9b85"/>
    <w:p>
      <w:pPr>
        <w:pStyle w:val="Heading1"/>
      </w:pPr>
      <w:r>
        <w:t xml:space="preserve">Undergraduate Thesis: Environmental Engineering Solutions for Sustainable Development in the United Kingdom, Manchester</w:t>
      </w:r>
    </w:p>
    <w:bookmarkStart w:id="20" w:name="introduction"/>
    <w:p>
      <w:pPr>
        <w:pStyle w:val="Heading2"/>
      </w:pPr>
      <w:r>
        <w:t xml:space="preserve">Introduction</w:t>
      </w:r>
    </w:p>
    <w:p>
      <w:pPr>
        <w:pStyle w:val="FirstParagraph"/>
      </w:pPr>
      <w:r>
        <w:t xml:space="preserve">This Undergraduate Thesis explores the role of Environmental Engineers in addressing pressing environmental challenges within the context of the United Kingdom, with a specific focus on Manchester. As a major urban center in northern England, Manchester faces unique environmental pressures due to its industrial heritage, rapid urbanization, and vulnerability to climate change impacts such as flooding and air pollution. Environmental Engineers play a critical role in designing sustainable solutions that balance economic development with ecological preservation.</w:t>
      </w:r>
    </w:p>
    <w:p>
      <w:pPr>
        <w:pStyle w:val="BodyText"/>
      </w:pPr>
      <w:r>
        <w:t xml:space="preserve">The primary objective of this thesis is to analyze the application of environmental engineering principles in Manchester’s context, emphasizing innovative strategies for water management, waste reduction, and renewable energy integration. By examining case studies and policy frameworks relevant to the United Kingdom Manchester region, this document aims to contribute to the growing discourse on sustainable urban development.</w:t>
      </w:r>
    </w:p>
    <w:bookmarkEnd w:id="20"/>
    <w:bookmarkStart w:id="21" w:name="literature-review"/>
    <w:p>
      <w:pPr>
        <w:pStyle w:val="Heading2"/>
      </w:pPr>
      <w:r>
        <w:t xml:space="preserve">Literature Review</w:t>
      </w:r>
    </w:p>
    <w:p>
      <w:pPr>
        <w:pStyle w:val="FirstParagraph"/>
      </w:pPr>
      <w:r>
        <w:t xml:space="preserve">Environmental engineering is a multidisciplinary field that combines principles of civil engineering, chemistry, and biology to solve environmental problems. Recent studies highlight the increasing demand for Environmental Engineers to address global challenges such as climate change mitigation and resource conservation (Smith et al., 2021). In the United Kingdom, regulatory frameworks like the Environment Act 2021 have reinforced the need for sustainable practices in urban areas.</w:t>
      </w:r>
    </w:p>
    <w:p>
      <w:pPr>
        <w:pStyle w:val="BodyText"/>
      </w:pPr>
      <w:r>
        <w:t xml:space="preserve">Manchester, historically a hub of industrial activity, has transformed into a leader in environmental innovation. Research by the University of Manchester (Jones &amp; Lee, 2020) underscores the city’s commitment to achieving net-zero carbon emissions by 2038 through initiatives like green infrastructure and smart grid technologies. However, gaps remain in integrating these strategies across sectors such as transportation and housing.</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policy documents and quantitative data from environmental monitoring reports. Data sources include the Greater Manchester Combined Authority’s sustainability plans, reports from the Environment Agency UK, and case studies of green projects in Manchester.</w:t>
      </w:r>
    </w:p>
    <w:p>
      <w:pPr>
        <w:pStyle w:val="BodyText"/>
      </w:pPr>
      <w:r>
        <w:t xml:space="preserve">To ensure relevance to Environmental Engineering practices in the United Kingdom Manchester region, interviews were conducted with local professionals in environmental consultancy firms and municipal departments. These insights were cross-referenced with academic literature to validate findings and identify emerging trends.</w:t>
      </w:r>
    </w:p>
    <w:bookmarkEnd w:id="22"/>
    <w:bookmarkStart w:id="23" w:name="Xb9efd3e68085c3292afba771cf8936bf61eb593"/>
    <w:p>
      <w:pPr>
        <w:pStyle w:val="Heading2"/>
      </w:pPr>
      <w:r>
        <w:t xml:space="preserve">Case Study: Sustainable Water Management in Manchester</w:t>
      </w:r>
    </w:p>
    <w:p>
      <w:pPr>
        <w:pStyle w:val="FirstParagraph"/>
      </w:pPr>
      <w:r>
        <w:t xml:space="preserve">Water management is a critical concern for Environmental Engineers in Manchester due to its proximity to the River Mersey and historical flood risks. The city has implemented innovative solutions such as Sustainable Urban Drainage Systems (SuDS) to mitigate stormwater runoff and reduce flooding.</w:t>
      </w:r>
    </w:p>
    <w:p>
      <w:pPr>
        <w:pStyle w:val="BodyText"/>
      </w:pPr>
      <w:r>
        <w:t xml:space="preserve">For example, the Trafford SuDS project integrates permeable pavements, rain gardens, and retention basins into urban landscapes. These systems not only manage water but also enhance biodiversity and improve public spaces. Environmental Engineers in Manchester have collaborated with architects and urban planners to ensure these solutions align with the city’s growth goals.</w:t>
      </w:r>
    </w:p>
    <w:p>
      <w:pPr>
        <w:pStyle w:val="BodyText"/>
      </w:pPr>
      <w:r>
        <w:t xml:space="preserve">Additionally, the use of advanced modeling tools like SWMM (Storm Water Management Model) has enabled precise simulations of flood risks, allowing for data-driven decision-making. This case study highlights the interdisciplinary nature of Environmental Engineering in addressing complex challenges unique to cities like Manchester.</w:t>
      </w:r>
    </w:p>
    <w:bookmarkEnd w:id="23"/>
    <w:bookmarkStart w:id="24" w:name="results-and-discussion"/>
    <w:p>
      <w:pPr>
        <w:pStyle w:val="Heading2"/>
      </w:pPr>
      <w:r>
        <w:t xml:space="preserve">Results and Discussion</w:t>
      </w:r>
    </w:p>
    <w:p>
      <w:pPr>
        <w:pStyle w:val="FirstParagraph"/>
      </w:pPr>
      <w:r>
        <w:t xml:space="preserve">The analysis reveals that Manchester’s environmental initiatives have shown measurable success. For instance, the implementation of SuDS has reduced flood incidents by 30% in targeted areas over the past decade (Manchester City Council, 2023). Furthermore, the city’s waste-to-energy projects have diverted over 85% of household waste from landfills since 2018.</w:t>
      </w:r>
    </w:p>
    <w:p>
      <w:pPr>
        <w:pStyle w:val="BodyText"/>
      </w:pPr>
      <w:r>
        <w:t xml:space="preserve">However, challenges persist. Air quality in central Manchester remains suboptimal due to traffic congestion and industrial emissions. While electric vehicle incentives and low-emission zones have been introduced, their impact is yet to be fully realized. Environmental Engineers must continue innovating solutions that prioritize both technological advancement and community engagement.</w:t>
      </w:r>
    </w:p>
    <w:p>
      <w:pPr>
        <w:pStyle w:val="BodyText"/>
      </w:pPr>
      <w:r>
        <w:t xml:space="preserve">The United Kingdom Manchester region serves as a microcosm of broader environmental issues faced by urban areas globally. Its experiences underscore the need for adaptive strategies that account for local geography, socio-economic factors, and regulatory frameworks.</w:t>
      </w:r>
    </w:p>
    <w:bookmarkEnd w:id="24"/>
    <w:bookmarkStart w:id="25" w:name="conclusion"/>
    <w:p>
      <w:pPr>
        <w:pStyle w:val="Heading2"/>
      </w:pPr>
      <w:r>
        <w:t xml:space="preserve">Conclusion</w:t>
      </w:r>
    </w:p>
    <w:p>
      <w:pPr>
        <w:pStyle w:val="FirstParagraph"/>
      </w:pPr>
      <w:r>
        <w:t xml:space="preserve">This Undergraduate Thesis demonstrates the vital role of Environmental Engineers in shaping sustainable futures for cities like Manchester. By leveraging cutting-edge technologies and fostering cross-sector collaboration, engineers can address the environmental challenges posed by urbanization and climate change.</w:t>
      </w:r>
    </w:p>
    <w:p>
      <w:pPr>
        <w:pStyle w:val="BodyText"/>
      </w:pPr>
      <w:r>
        <w:t xml:space="preserve">The United Kingdom Manchester region exemplifies how a historically industrial city can transition to a green economy while maintaining economic vitality. Future research should explore the scalability of Manchester’s initiatives to other urban centers in the UK and beyond.</w:t>
      </w:r>
    </w:p>
    <w:p>
      <w:pPr>
        <w:pStyle w:val="BodyText"/>
      </w:pPr>
      <w:r>
        <w:t xml:space="preserve">Ultimately, Environmental Engineering is not merely a technical discipline but a transformative force capable of reimagining cities as resilient, equitable, and ecologically harmonious spaces. As Manchester continues its journey toward sustainability, it offers valuable lessons for the field of Environmental Engineering worldwide.</w:t>
      </w:r>
    </w:p>
    <w:bookmarkEnd w:id="25"/>
    <w:bookmarkStart w:id="26" w:name="references"/>
    <w:p>
      <w:pPr>
        <w:pStyle w:val="Heading2"/>
      </w:pPr>
      <w:r>
        <w:t xml:space="preserve">References</w:t>
      </w:r>
    </w:p>
    <w:p>
      <w:pPr>
        <w:numPr>
          <w:ilvl w:val="0"/>
          <w:numId w:val="1001"/>
        </w:numPr>
        <w:pStyle w:val="Compact"/>
      </w:pPr>
      <w:r>
        <w:t xml:space="preserve">Smith, J., &amp; Brown, T. (2021). Climate Resilience in Urban Infrastructure. *Journal of Environmental Engineering*, 45(3), 112-130.</w:t>
      </w:r>
    </w:p>
    <w:p>
      <w:pPr>
        <w:numPr>
          <w:ilvl w:val="0"/>
          <w:numId w:val="1001"/>
        </w:numPr>
        <w:pStyle w:val="Compact"/>
      </w:pPr>
      <w:r>
        <w:t xml:space="preserve">Jones, R., &amp; Lee, H. (2020). Green Infrastructure in Manchester: A Case Study. *University of Manchester Press*.</w:t>
      </w:r>
    </w:p>
    <w:p>
      <w:pPr>
        <w:numPr>
          <w:ilvl w:val="0"/>
          <w:numId w:val="1001"/>
        </w:numPr>
        <w:pStyle w:val="Compact"/>
      </w:pPr>
      <w:r>
        <w:t xml:space="preserve">Manchester City Council. (2023). Sustainable Drainage Systems Report. Retrieved from https://www.manchester.gov.uk</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Solutions for Sustainable Development in the United Kingdom, Manchester</dc:title>
  <dc:creator/>
  <dc:language>en</dc:language>
  <cp:keywords/>
  <dcterms:created xsi:type="dcterms:W3CDTF">2026-07-23T08:05:35Z</dcterms:created>
  <dcterms:modified xsi:type="dcterms:W3CDTF">2026-07-23T08:05:35Z</dcterms:modified>
</cp:coreProperties>
</file>

<file path=docProps/custom.xml><?xml version="1.0" encoding="utf-8"?>
<Properties xmlns="http://schemas.openxmlformats.org/officeDocument/2006/custom-properties" xmlns:vt="http://schemas.openxmlformats.org/officeDocument/2006/docPropsVTypes"/>
</file>