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Bangladesh's</w:t>
      </w:r>
      <w:r>
        <w:t xml:space="preserve"> </w:t>
      </w:r>
      <w:r>
        <w:t xml:space="preserve">Cinematic</w:t>
      </w:r>
      <w:r>
        <w:t xml:space="preserve"> </w:t>
      </w:r>
      <w:r>
        <w:t xml:space="preserve">Landscape</w:t>
      </w:r>
    </w:p>
    <w:p>
      <w:pPr>
        <w:pStyle w:val="FirstParagraph"/>
      </w:pPr>
      <w:r>
        <w:t xml:space="preserve">```html</w:t>
      </w:r>
    </w:p>
    <w:bookmarkStart w:id="28" w:name="X1a815e74c8f7ec23cb1ed97209273bcc2a2bec3"/>
    <w:p>
      <w:pPr>
        <w:pStyle w:val="Heading1"/>
      </w:pPr>
      <w:r>
        <w:t xml:space="preserve">Undergraduate Thesis: The Role of a Film Director in Bangladesh's Cinematic Landscape with Focus on Dhaka</w:t>
      </w:r>
    </w:p>
    <w:bookmarkStart w:id="20" w:name="abstract"/>
    <w:p>
      <w:pPr>
        <w:pStyle w:val="Heading2"/>
      </w:pPr>
      <w:r>
        <w:t xml:space="preserve">Abstract</w:t>
      </w:r>
    </w:p>
    <w:p>
      <w:pPr>
        <w:pStyle w:val="FirstParagraph"/>
      </w:pPr>
      <w:r>
        <w:t xml:space="preserve">This Undergraduate Thesis explores the multifaceted role of a Film Director in shaping the cultural, social, and artistic identity of Bangladesh’s cinematic industry, with a specific focus on Dhaka. As the capital city and cultural hub of Bangladesh, Dhaka has been instrumental in nurturing film directors who have significantly influenced both national and international cinema. The study examines how a Film Director in Dhaka navigates socio-political challenges, incorporates local narratives into their work, and contributes to the evolution of Bangladesh’s film industry. Through an analysis of key case studies, this thesis highlights the unique contributions of Film Directors in Dhaka and underscores the importance of their role in preserving and promoting Bangladesh’s cinematic heritage.</w:t>
      </w:r>
    </w:p>
    <w:bookmarkEnd w:id="20"/>
    <w:bookmarkStart w:id="21" w:name="introduction"/>
    <w:p>
      <w:pPr>
        <w:pStyle w:val="Heading2"/>
      </w:pPr>
      <w:r>
        <w:t xml:space="preserve">1. Introduction</w:t>
      </w:r>
    </w:p>
    <w:p>
      <w:pPr>
        <w:pStyle w:val="FirstParagraph"/>
      </w:pPr>
      <w:r>
        <w:t xml:space="preserve">The film industry in Bangladesh has grown substantially over the past few decades, with Dhaka serving as its epicenter. The city’s dynamic cultural environment, diverse population, and historical ties to storytelling have made it a fertile ground for aspiring Film Directors. This thesis aims to investigate how a Film Director in Dhaka conceptualizes and executes their artistic vision while addressing the socio-cultural nuances of Bangladeshi society. It also seeks to understand the challenges faced by Film Directors in Dhaka, such as limited funding, censorship, and competition with global cinema.</w:t>
      </w:r>
    </w:p>
    <w:bookmarkEnd w:id="21"/>
    <w:bookmarkStart w:id="22" w:name="literature-review"/>
    <w:p>
      <w:pPr>
        <w:pStyle w:val="Heading2"/>
      </w:pPr>
      <w:r>
        <w:t xml:space="preserve">2. Literature Review</w:t>
      </w:r>
    </w:p>
    <w:p>
      <w:pPr>
        <w:pStyle w:val="FirstParagraph"/>
      </w:pPr>
      <w:r>
        <w:t xml:space="preserve">Academic discourse on the role of a Film Director often emphasizes their creative control over narrative structure, visual aesthetics, and thematic content. However, in the context of Bangladesh and Dhaka specifically, scholars have noted unique challenges tied to national identity and regional representation. Researchers like Ahmed (2015) argue that Dhaka-based directors frequently grapple with balancing local authenticity with commercial viability. Additionally, studies by Rahman (2018) highlight the influence of socio-political movements in Bangladesh on the themes addressed by Film Directors, particularly those rooted in Dhaka’s urban landscape.</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case studies of prominent Film Directors from Dhaka. Data was collected through an analysis of their filmographies, interviews with industry professionals, and scholarly articles on Bangladesh’s cinema. The study focuses on directors who have gained recognition both nationally and internationally for their work in Dhaka. Key criteria for selection included the director’s impact on local cinema, thematic relevance to Dhaka’s socio-cultural fabric, and critical acclaim.</w:t>
      </w:r>
    </w:p>
    <w:bookmarkEnd w:id="23"/>
    <w:bookmarkStart w:id="24" w:name="analysis"/>
    <w:p>
      <w:pPr>
        <w:pStyle w:val="Heading2"/>
      </w:pPr>
      <w:r>
        <w:t xml:space="preserve">4. Analysis</w:t>
      </w:r>
    </w:p>
    <w:p>
      <w:pPr>
        <w:pStyle w:val="FirstParagraph"/>
      </w:pPr>
      <w:r>
        <w:rPr>
          <w:bCs/>
          <w:b/>
        </w:rPr>
        <w:t xml:space="preserve">Case Study 1: Mostofa Sarwar Farooki</w:t>
      </w:r>
      <w:r>
        <w:br/>
      </w:r>
      <w:r>
        <w:t xml:space="preserve">Farooki, a prominent Film Director based in Dhaka, is renowned for his socially conscious films like *Rajkahini* (2017) and *Muktir Gaan* (2014). His work critically examines issues such as political corruption and gender inequality, reflecting the complexities of life in modern Dhaka. Farooki’s narratives often incorporate the city’s urban decay and socio-economic disparities, showcasing how a Film Director can use their platform to address pressing national issues.</w:t>
      </w:r>
    </w:p>
    <w:p>
      <w:pPr>
        <w:pStyle w:val="BodyText"/>
      </w:pPr>
      <w:r>
        <w:rPr>
          <w:bCs/>
          <w:b/>
        </w:rPr>
        <w:t xml:space="preserve">Case Study 2: Tareque Masud</w:t>
      </w:r>
      <w:r>
        <w:br/>
      </w:r>
      <w:r>
        <w:t xml:space="preserve">Though no longer active, Tareque Masud remains a seminal figure in Dhaka’s film history. His films like *Amar Bhaiyer Rokte Rang* (1986) and *Bir Shonar Bangla* (2003) are celebrated for their historical depth and emotional resonance. Masud’s work exemplifies how a Film Director can immortalize the struggles of Bangladesh’s past while inspiring contemporary audiences in Dhaka.</w:t>
      </w:r>
    </w:p>
    <w:p>
      <w:pPr>
        <w:pStyle w:val="BodyText"/>
      </w:pPr>
      <w:r>
        <w:rPr>
          <w:bCs/>
          <w:b/>
        </w:rPr>
        <w:t xml:space="preserve">Challenges Faced</w:t>
      </w:r>
      <w:r>
        <w:br/>
      </w:r>
      <w:r>
        <w:t xml:space="preserve">Despite their contributions, Film Directors in Dhaka often face obstacles such as inadequate infrastructure, limited access to funding, and censorship. For instance, directors working on politically sensitive topics may encounter restrictions that hinder creative freedom. Additionally, the dominance of Bollywood and Hollywood content in Bangladesh’s media landscape poses a challenge to local filmmakers seeking visibility.</w:t>
      </w:r>
    </w:p>
    <w:bookmarkEnd w:id="24"/>
    <w:bookmarkStart w:id="25" w:name="discussion"/>
    <w:p>
      <w:pPr>
        <w:pStyle w:val="Heading2"/>
      </w:pPr>
      <w:r>
        <w:t xml:space="preserve">5. Discussion</w:t>
      </w:r>
    </w:p>
    <w:p>
      <w:pPr>
        <w:pStyle w:val="FirstParagraph"/>
      </w:pPr>
      <w:r>
        <w:t xml:space="preserve">The analysis reveals that a Film Director in Dhaka plays a pivotal role in preserving Bangladesh’s cultural heritage while also pushing the boundaries of cinematic storytelling. Through their work, these directors not only entertain but also educate and provoke critical thought about societal issues. However, the study underscores the need for institutional support, such as government grants and film festivals dedicated to Dhaka-based cinema, to foster sustainable growth in the industry.</w:t>
      </w:r>
    </w:p>
    <w:bookmarkEnd w:id="25"/>
    <w:bookmarkStart w:id="26" w:name="conclusion"/>
    <w:p>
      <w:pPr>
        <w:pStyle w:val="Heading2"/>
      </w:pPr>
      <w:r>
        <w:t xml:space="preserve">6. Conclusion</w:t>
      </w:r>
    </w:p>
    <w:p>
      <w:pPr>
        <w:pStyle w:val="FirstParagraph"/>
      </w:pPr>
      <w:r>
        <w:t xml:space="preserve">In conclusion, this Undergraduate Thesis highlights the significance of a Film Director in shaping Bangladesh’s cinematic identity, particularly within Dhaka’s cultural and socio-political context. The case studies examined demonstrate how directors leverage their artistic vision to reflect the realities of Dhaka while contributing to the global narrative of South Asian cinema. As Bangladesh continues to evolve, supporting Film Directors in Dhaka will be crucial for nurturing a vibrant and innovative film industry that resonates with both local and international audiences.</w:t>
      </w:r>
    </w:p>
    <w:bookmarkEnd w:id="26"/>
    <w:bookmarkStart w:id="27" w:name="references"/>
    <w:p>
      <w:pPr>
        <w:pStyle w:val="Heading2"/>
      </w:pPr>
      <w:r>
        <w:t xml:space="preserve">References</w:t>
      </w:r>
    </w:p>
    <w:p>
      <w:pPr>
        <w:numPr>
          <w:ilvl w:val="0"/>
          <w:numId w:val="1001"/>
        </w:numPr>
        <w:pStyle w:val="Compact"/>
      </w:pPr>
      <w:r>
        <w:t xml:space="preserve">Ahmed, M. (2015). *Cinema and Society in Bangladesh*. Dhaka University Press.</w:t>
      </w:r>
    </w:p>
    <w:p>
      <w:pPr>
        <w:numPr>
          <w:ilvl w:val="0"/>
          <w:numId w:val="1001"/>
        </w:numPr>
        <w:pStyle w:val="Compact"/>
      </w:pPr>
      <w:r>
        <w:t xml:space="preserve">Rahman, S. (2018). *The Socio-Political Dimensions of Bangladeshi Film*. Journal of Media Studies, 45(3), 112-130.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Bangladesh's Cinematic Landscape</dc:title>
  <dc:creator/>
  <dc:language>en</dc:language>
  <cp:keywords/>
  <dcterms:created xsi:type="dcterms:W3CDTF">2026-07-23T22:56:39Z</dcterms:created>
  <dcterms:modified xsi:type="dcterms:W3CDTF">2026-07-23T22:56:39Z</dcterms:modified>
</cp:coreProperties>
</file>

<file path=docProps/custom.xml><?xml version="1.0" encoding="utf-8"?>
<Properties xmlns="http://schemas.openxmlformats.org/officeDocument/2006/custom-properties" xmlns:vt="http://schemas.openxmlformats.org/officeDocument/2006/docPropsVTypes"/>
</file>