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through</w:t>
      </w:r>
      <w:r>
        <w:t xml:space="preserve"> </w:t>
      </w:r>
      <w:r>
        <w:t xml:space="preserve">Cinematic</w:t>
      </w:r>
      <w:r>
        <w:t xml:space="preserve"> </w:t>
      </w:r>
      <w:r>
        <w:t xml:space="preserve">Art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f7ea5afecaf5265278a1cdce6fc92db27dde6fa"/>
    <w:p>
      <w:pPr>
        <w:pStyle w:val="Heading1"/>
      </w:pPr>
      <w:r>
        <w:t xml:space="preserve">Undergraduate Thesis: The Role of a Film Director in Shaping Cultural Narratives through Cinematic Art in Colombia, Bogotá</w:t>
      </w:r>
    </w:p>
    <w:bookmarkStart w:id="20" w:name="introduction"/>
    <w:p>
      <w:pPr>
        <w:pStyle w:val="Heading2"/>
      </w:pPr>
      <w:r>
        <w:t xml:space="preserve">Introduction</w:t>
      </w:r>
    </w:p>
    <w:p>
      <w:pPr>
        <w:pStyle w:val="FirstParagraph"/>
      </w:pPr>
      <w:r>
        <w:t xml:space="preserve">The film industry has long been a powerful medium for storytelling, reflecting the social, political, and cultural dynamics of its time. In Colombia’s capital city of Bogotá, this relationship between cinema and identity is particularly pronounced. As a hub of artistic innovation and cultural diversity, Bogotá provides a unique context for examining the role of film directors in shaping national narratives. This undergraduate thesis explores how Colombian film directors based in Bogotá contribute to the representation of local realities, challenge societal norms, and preserve or redefine cultural heritage through their cinematic works.</w:t>
      </w:r>
    </w:p>
    <w:bookmarkEnd w:id="20"/>
    <w:bookmarkStart w:id="21" w:name="Xb960e36c90b4e425a5937ae8fb2878a19927afc"/>
    <w:p>
      <w:pPr>
        <w:pStyle w:val="Heading2"/>
      </w:pPr>
      <w:r>
        <w:t xml:space="preserve">The Significance of Film Directors in Colombia</w:t>
      </w:r>
    </w:p>
    <w:p>
      <w:pPr>
        <w:pStyle w:val="FirstParagraph"/>
      </w:pPr>
      <w:r>
        <w:t xml:space="preserve">In a country marked by complex histories of conflict, resilience, and transformation, film directors play a pivotal role in articulating the collective memory and aspirations of Colombian society. Bogotá, as both the political and cultural heart of Colombia, hosts numerous filmmakers who navigate themes such as violence, inequality, identity politics, and indigenous traditions. These directors are not merely creators but also curators of cultural discourse, using their art to bridge gaps between different communities within the nation.</w:t>
      </w:r>
    </w:p>
    <w:p>
      <w:pPr>
        <w:pStyle w:val="BodyText"/>
      </w:pPr>
      <w:r>
        <w:t xml:space="preserve">The film director’s role extends beyond technical execution; it encompasses narrative selection, aesthetic choices, and ethical responsibility. In Bogotá’s context, this responsibility is heightened by the city’s proximity to both urban modernity and rural traditions. Directors must reconcile these dualities to craft films that resonate with a diverse audience while remaining true to their own cultural roots.</w:t>
      </w:r>
    </w:p>
    <w:bookmarkEnd w:id="21"/>
    <w:bookmarkStart w:id="22" w:name="Xb60a2971b17b2250dbefe4363424c124fd30832"/>
    <w:p>
      <w:pPr>
        <w:pStyle w:val="Heading2"/>
      </w:pPr>
      <w:r>
        <w:t xml:space="preserve">Cultural Narratives and the Filmmaker’s Vision</w:t>
      </w:r>
    </w:p>
    <w:p>
      <w:pPr>
        <w:pStyle w:val="FirstParagraph"/>
      </w:pPr>
      <w:r>
        <w:t xml:space="preserve">Culture in Colombia is a mosaic of influences, from pre-Columbian civilizations to Spanish colonialism, and from contemporary global trends. Bogotá-based film directors often serve as intermediaries between these layers, translating complex histories into accessible narratives. For example, directors like Ciro Guerra (a Bogotá native) have gained international acclaim for films such as</w:t>
      </w:r>
      <w:r>
        <w:t xml:space="preserve"> </w:t>
      </w:r>
      <w:r>
        <w:rPr>
          <w:iCs/>
          <w:i/>
        </w:rPr>
        <w:t xml:space="preserve">The Sleepwalker</w:t>
      </w:r>
      <w:r>
        <w:t xml:space="preserve"> </w:t>
      </w:r>
      <w:r>
        <w:t xml:space="preserve">(2014) and</w:t>
      </w:r>
      <w:r>
        <w:t xml:space="preserve"> </w:t>
      </w:r>
      <w:r>
        <w:rPr>
          <w:iCs/>
          <w:i/>
        </w:rPr>
        <w:t xml:space="preserve">Embrace of the Serpent</w:t>
      </w:r>
      <w:r>
        <w:t xml:space="preserve"> </w:t>
      </w:r>
      <w:r>
        <w:t xml:space="preserve">(2015), which explore themes of indigenous resistance and environmental exploitation. These works not only highlight marginalized voices but also challenge the dominant Western cinematic paradigms.</w:t>
      </w:r>
    </w:p>
    <w:p>
      <w:pPr>
        <w:pStyle w:val="BodyText"/>
      </w:pPr>
      <w:r>
        <w:t xml:space="preserve">Bogotá’s film industry is supported by institutions such as the Universidad Nacional de Colombia’s Faculty of Arts, which offers programs in film studies and production. This academic infrastructure ensures a steady pipeline of emerging directors who are equipped to engage with Colombia’s socio-political landscape. Their films often serve as mirrors to the city itself—dynamic, fragmented, yet deeply rooted in tradition.</w:t>
      </w:r>
    </w:p>
    <w:bookmarkEnd w:id="22"/>
    <w:bookmarkStart w:id="23" w:name="Xd3775539bf148dfc2c7bf77d443835d248cca76"/>
    <w:p>
      <w:pPr>
        <w:pStyle w:val="Heading2"/>
      </w:pPr>
      <w:r>
        <w:t xml:space="preserve">Challenges and Opportunities for Film Directors in Bogotá</w:t>
      </w:r>
    </w:p>
    <w:p>
      <w:pPr>
        <w:pStyle w:val="FirstParagraph"/>
      </w:pPr>
      <w:r>
        <w:t xml:space="preserve">Despite its cultural vibrancy, Bogotá presents unique challenges for film directors. Limited funding, bureaucratic hurdles in securing permits for location shoots, and the pressure to conform to market trends are persistent issues. However, the city’s status as Colombia’s capital also offers opportunities for collaboration with international filmmakers and access to funding from organizations like the National Film Institute of Colombia (INCAA) or private entities such as Bogotá Film Festival.</w:t>
      </w:r>
    </w:p>
    <w:p>
      <w:pPr>
        <w:pStyle w:val="BodyText"/>
      </w:pPr>
      <w:r>
        <w:t xml:space="preserve">Moreover, Bogotá’s diverse population—comprising indigenous communities, Afro-Colombian descendants, and immigrants from across Latin America—provides a rich tapestry of stories waiting to be told. Directors who engage with these narratives not only enrich the national cinematic landscape but also contribute to the global conversation about identity and belonging.</w:t>
      </w:r>
    </w:p>
    <w:bookmarkEnd w:id="23"/>
    <w:bookmarkStart w:id="24" w:name="X2e8af0c6296ff6f1d251ab5012404c1c1bfceb5"/>
    <w:p>
      <w:pPr>
        <w:pStyle w:val="Heading2"/>
      </w:pPr>
      <w:r>
        <w:t xml:space="preserve">Case Study: The Impact of Bogotá-Based Directors on Colombian Cinema</w:t>
      </w:r>
    </w:p>
    <w:p>
      <w:pPr>
        <w:pStyle w:val="FirstParagraph"/>
      </w:pPr>
      <w:r>
        <w:t xml:space="preserve">The work of directors like Carlos Mayolo, who grew up in Bogotá and directed</w:t>
      </w:r>
      <w:r>
        <w:t xml:space="preserve"> </w:t>
      </w:r>
      <w:r>
        <w:rPr>
          <w:iCs/>
          <w:i/>
        </w:rPr>
        <w:t xml:space="preserve">Vamos a Pescar</w:t>
      </w:r>
      <w:r>
        <w:t xml:space="preserve"> </w:t>
      </w:r>
      <w:r>
        <w:t xml:space="preserve">(1980), exemplifies the city’s role as a cradle for socially conscious cinema. Mayolo’s film critiques the effects of urbanization on rural communities, blending documentary-style realism with poetic imagery. Similarly, Laura Huertas Millán, another Bogotá-based filmmaker, has explored themes of gender and memory in works such as</w:t>
      </w:r>
      <w:r>
        <w:t xml:space="preserve"> </w:t>
      </w:r>
      <w:r>
        <w:rPr>
          <w:iCs/>
          <w:i/>
        </w:rPr>
        <w:t xml:space="preserve">La Llorona</w:t>
      </w:r>
      <w:r>
        <w:t xml:space="preserve"> </w:t>
      </w:r>
      <w:r>
        <w:t xml:space="preserve">(2019), which reimagines a Mexican folktale through a Colombian lens.</w:t>
      </w:r>
    </w:p>
    <w:p>
      <w:pPr>
        <w:pStyle w:val="BodyText"/>
      </w:pPr>
      <w:r>
        <w:t xml:space="preserve">These directors demonstrate how Bogotá’s unique position as both a global city and a repository of indigenous knowledge allows for innovative storytelling. Their films often serve as catalysts for dialogue, prompting audiences to confront uncomfortable truths about Colombia’s past and present.</w:t>
      </w:r>
    </w:p>
    <w:bookmarkEnd w:id="24"/>
    <w:bookmarkStart w:id="25" w:name="conclusion"/>
    <w:p>
      <w:pPr>
        <w:pStyle w:val="Heading2"/>
      </w:pPr>
      <w:r>
        <w:t xml:space="preserve">Conclusion</w:t>
      </w:r>
    </w:p>
    <w:p>
      <w:pPr>
        <w:pStyle w:val="FirstParagraph"/>
      </w:pPr>
      <w:r>
        <w:t xml:space="preserve">In conclusion, the role of a film director in Bogotá is not merely artistic but deeply political and cultural. By weaving together the threads of history, identity, and contemporary issues, these directors shape how Colombia is perceived both domestically and internationally. As Bogotá continues to evolve as a center for cinematic innovation, it remains crucial to support emerging filmmakers who can carry forward this legacy of storytelling that honors the city’s rich heritage while pushing its boundaries.</w:t>
      </w:r>
    </w:p>
    <w:p>
      <w:pPr>
        <w:pStyle w:val="BodyText"/>
      </w:pPr>
      <w:r>
        <w:t xml:space="preserve">This undergraduate thesis underscores the importance of studying film directors in Bogotá as agents of cultural transformation. Their work is a testament to the power of cinema as a tool for education, resistance, and unity in a nation as complex and multifaceted as Colombia.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Shaping Cultural Narratives through Cinematic Art in Colombia, Bogotá</dc:title>
  <dc:creator/>
  <dc:language>en</dc:language>
  <cp:keywords/>
  <dcterms:created xsi:type="dcterms:W3CDTF">2026-07-25T03:29:28Z</dcterms:created>
  <dcterms:modified xsi:type="dcterms:W3CDTF">2026-07-25T03:29:28Z</dcterms:modified>
</cp:coreProperties>
</file>

<file path=docProps/custom.xml><?xml version="1.0" encoding="utf-8"?>
<Properties xmlns="http://schemas.openxmlformats.org/officeDocument/2006/custom-properties" xmlns:vt="http://schemas.openxmlformats.org/officeDocument/2006/docPropsVTypes"/>
</file>