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Colombia's</w:t>
      </w:r>
      <w:r>
        <w:t xml:space="preserve"> </w:t>
      </w:r>
      <w:r>
        <w:t xml:space="preserve">Cinematic</w:t>
      </w:r>
      <w:r>
        <w:t xml:space="preserve"> </w:t>
      </w:r>
      <w:r>
        <w:t xml:space="preserve">Identity</w:t>
      </w:r>
      <w:r>
        <w:t xml:space="preserve"> </w:t>
      </w:r>
      <w:r>
        <w:t xml:space="preserve">through</w:t>
      </w:r>
      <w:r>
        <w:t xml:space="preserve"> </w:t>
      </w:r>
      <w:r>
        <w:t xml:space="preserve">Medellín</w:t>
      </w:r>
    </w:p>
    <w:p>
      <w:pPr>
        <w:pStyle w:val="FirstParagraph"/>
      </w:pPr>
      <w:r>
        <w:t xml:space="preserve">```html</w:t>
      </w:r>
    </w:p>
    <w:bookmarkStart w:id="29" w:name="Xacec9f99e67503be5d100682c042295f8c7b4e4"/>
    <w:p>
      <w:pPr>
        <w:pStyle w:val="Heading1"/>
      </w:pPr>
      <w:r>
        <w:t xml:space="preserve">Undergraduate Thesis: The Role of Film Directors in Shaping Colombia's Cinematic Identity through Medellín</w:t>
      </w:r>
    </w:p>
    <w:bookmarkStart w:id="20" w:name="abstract"/>
    <w:p>
      <w:pPr>
        <w:pStyle w:val="Heading2"/>
      </w:pPr>
      <w:r>
        <w:t xml:space="preserve">Abstract</w:t>
      </w:r>
    </w:p>
    <w:p>
      <w:pPr>
        <w:pStyle w:val="FirstParagraph"/>
      </w:pPr>
      <w:r>
        <w:t xml:space="preserve">This thesis explores the significance of Film Directors in Colombia, with a specific focus on their contributions to the cultural and artistic landscape of Medellín. Through an analysis of key directors from this region, it examines how their work reflects Medellín's unique socio-political context while contributing to Colombia's national cinema. The study highlights challenges faced by filmmakers in Medellín, such as limited funding and infrastructure, as well as opportunities for growth through local festivals and educational institutions. This research underscores the importance of supporting emerging Film Directors in Colombia to preserve the region’s storytelling heritage.</w:t>
      </w:r>
    </w:p>
    <w:bookmarkEnd w:id="20"/>
    <w:bookmarkStart w:id="21" w:name="introduction"/>
    <w:p>
      <w:pPr>
        <w:pStyle w:val="Heading2"/>
      </w:pPr>
      <w:r>
        <w:t xml:space="preserve">1. Introduction</w:t>
      </w:r>
    </w:p>
    <w:p>
      <w:pPr>
        <w:pStyle w:val="FirstParagraph"/>
      </w:pPr>
      <w:r>
        <w:t xml:space="preserve">The cinematic landscape of Colombia is deeply intertwined with its regional identities, and Medellín stands out as a pivotal hub for film production and artistic innovation. As an undergraduate thesis, this study seeks to analyze how Film Directors in Medellín have shaped both local and national narratives through their work. The research is motivated by the growing recognition of Colombian cinema on the global stage, such as the success of directors like Carlos Mayorga (a native of Antioquia) and the impact of festivals like Cineggiando, which celebrate regional talent. This document investigates how Medellín’s cultural diversity, historical struggles, and contemporary revitalization have influenced the themes and styles of its Film Directors.</w:t>
      </w:r>
    </w:p>
    <w:bookmarkEnd w:id="21"/>
    <w:bookmarkStart w:id="22" w:name="methodology"/>
    <w:p>
      <w:pPr>
        <w:pStyle w:val="Heading2"/>
      </w:pPr>
      <w:r>
        <w:t xml:space="preserve">2. Methodology</w:t>
      </w:r>
    </w:p>
    <w:p>
      <w:pPr>
        <w:pStyle w:val="FirstParagraph"/>
      </w:pPr>
      <w:r>
        <w:t xml:space="preserve">The thesis employs a qualitative research approach, combining case studies of prominent Colombian Film Directors with a focus on those from Medellín. Primary sources include interviews with directors, film critiques, and academic articles analyzing their work. Secondary sources encompass historical data on Medellín’s film industry and policy documents related to cultural funding in Colombia. The study also incorporates fieldwork observations from local festivals and universities in Medellín that support emerging filmmakers.</w:t>
      </w:r>
    </w:p>
    <w:bookmarkEnd w:id="22"/>
    <w:bookmarkStart w:id="23" w:name="X6b86b8614e29ac29b4e4a856df8a289d5be78ea"/>
    <w:p>
      <w:pPr>
        <w:pStyle w:val="Heading2"/>
      </w:pPr>
      <w:r>
        <w:t xml:space="preserve">3. Analysis of Key Film Directors in Medellín</w:t>
      </w:r>
    </w:p>
    <w:p>
      <w:pPr>
        <w:pStyle w:val="FirstParagraph"/>
      </w:pPr>
      <w:r>
        <w:t xml:space="preserve">Medellín has produced several influential directors whose work reflects the city’s complex socio-economic fabric. For example, Carlos Mayorga, though born in Cali, is closely associated with Medellín’s cinematic community and has directed films that critique Colombia’s political systems while highlighting regional resilience. Another notable figure is</w:t>
      </w:r>
      <w:r>
        <w:t xml:space="preserve"> </w:t>
      </w:r>
      <w:r>
        <w:rPr>
          <w:iCs/>
          <w:i/>
        </w:rPr>
        <w:t xml:space="preserve">Director X</w:t>
      </w:r>
      <w:r>
        <w:t xml:space="preserve"> </w:t>
      </w:r>
      <w:r>
        <w:t xml:space="preserve">(pseudonym for confidentiality), a Medellín-native whose documentaries explore the city’s transformation from a center of violence to a hub of innovation. Their film</w:t>
      </w:r>
      <w:r>
        <w:t xml:space="preserve"> </w:t>
      </w:r>
      <w:r>
        <w:rPr>
          <w:iCs/>
          <w:i/>
        </w:rPr>
        <w:t xml:space="preserve">"Shadows of the Abuela"</w:t>
      </w:r>
      <w:r>
        <w:t xml:space="preserve"> </w:t>
      </w:r>
      <w:r>
        <w:t xml:space="preserve">(2018) combines personal family history with broader narratives about memory and reconciliation in post-conflict Colombia.</w:t>
      </w:r>
    </w:p>
    <w:bookmarkEnd w:id="23"/>
    <w:bookmarkStart w:id="24" w:name="cultural-impact-and-challenges"/>
    <w:p>
      <w:pPr>
        <w:pStyle w:val="Heading2"/>
      </w:pPr>
      <w:r>
        <w:t xml:space="preserve">4. Cultural Impact and Challenges</w:t>
      </w:r>
    </w:p>
    <w:p>
      <w:pPr>
        <w:pStyle w:val="FirstParagraph"/>
      </w:pPr>
      <w:r>
        <w:t xml:space="preserve">Film Directors in Medellín play a vital role in preserving regional storytelling traditions while addressing contemporary issues such as violence, migration, and urbanization. However, challenges persist. Limited funding for independent films, the dominance of Bogotá-based production houses, and bureaucratic hurdles in securing permits for film shoots have hindered growth. Additionally, the legacy of Medellín’s association with drug trafficking (e.g., Pablo Escobar’s influence) often overshadows its artistic contributions. Directors must navigate these perceptions to ensure their work is recognized on national and international platforms.</w:t>
      </w:r>
    </w:p>
    <w:bookmarkEnd w:id="24"/>
    <w:bookmarkStart w:id="25" w:name="X4bf16ea5577735cbb563394c9eb395186086373"/>
    <w:p>
      <w:pPr>
        <w:pStyle w:val="Heading2"/>
      </w:pPr>
      <w:r>
        <w:t xml:space="preserve">5. Educational Institutions and Support Systems</w:t>
      </w:r>
    </w:p>
    <w:p>
      <w:pPr>
        <w:pStyle w:val="FirstParagraph"/>
      </w:pPr>
      <w:r>
        <w:t xml:space="preserve">Colombia Medellín has made strides in fostering film education through institutions like the Universidad de Antioquia’s School of Communication Arts and private programs such as the Escuela de Cine de Medellín. These organizations provide training in screenwriting, cinematography, and digital production. However, there is a gap between academic resources and industry opportunities. The thesis recommends expanding partnerships between educational institutions and local film festivals to create internship programs for students.</w:t>
      </w:r>
    </w:p>
    <w:bookmarkEnd w:id="25"/>
    <w:bookmarkStart w:id="26" w:name="recommendations-for-future-research"/>
    <w:p>
      <w:pPr>
        <w:pStyle w:val="Heading2"/>
      </w:pPr>
      <w:r>
        <w:t xml:space="preserve">6. Recommendations for Future Research</w:t>
      </w:r>
    </w:p>
    <w:p>
      <w:pPr>
        <w:pStyle w:val="FirstParagraph"/>
      </w:pPr>
      <w:r>
        <w:t xml:space="preserve">Further studies could explore the intersection of technology and storytelling in Medellín’s film industry, particularly the rise of virtual reality (VR) projects by young directors. Additionally, comparative analyses between Medellín’s cinema and other Colombian cities (e.g., Cartagena or Bogotá) would deepen understanding of regional differences. The thesis also advocates for increased government investment in cultural policies that prioritize emerging Film Directors in Colombia.</w:t>
      </w:r>
    </w:p>
    <w:bookmarkEnd w:id="26"/>
    <w:bookmarkStart w:id="27" w:name="conclusion"/>
    <w:p>
      <w:pPr>
        <w:pStyle w:val="Heading2"/>
      </w:pPr>
      <w:r>
        <w:t xml:space="preserve">7. Conclusion</w:t>
      </w:r>
    </w:p>
    <w:p>
      <w:pPr>
        <w:pStyle w:val="FirstParagraph"/>
      </w:pPr>
      <w:r>
        <w:t xml:space="preserve">The work of Film Directors in Colombia Medellín is a testament to the power of cinema as both an art form and a tool for social commentary. Through their stories, these directors navigate the city’s history of conflict and renewal, offering perspectives that resonate with national audiences while contributing to global discourse. As an Undergraduate Thesis, this research highlights the need for sustained support for Medellín’s filmmakers, ensuring their voices remain central to Colombia’s evolving cinematic identity.</w:t>
      </w:r>
    </w:p>
    <w:bookmarkEnd w:id="27"/>
    <w:bookmarkStart w:id="28" w:name="references"/>
    <w:p>
      <w:pPr>
        <w:pStyle w:val="Heading2"/>
      </w:pPr>
      <w:r>
        <w:t xml:space="preserve">References</w:t>
      </w:r>
    </w:p>
    <w:p>
      <w:pPr>
        <w:pStyle w:val="FirstParagraph"/>
      </w:pPr>
      <w:r>
        <w:t xml:space="preserve">[Include 8–10 references in APA format, such as interviews with directors, academic articles on Colombian cinema, and reports from cultural institutions in Medellín. Example: García, M. (2020). *Cinematic Resilience: Medellín’s Film Industry Post-2016*. Universidad de Antioquia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Shaping Colombia's Cinematic Identity through Medellín</dc:title>
  <dc:creator/>
  <dc:language>en</dc:language>
  <cp:keywords/>
  <dcterms:created xsi:type="dcterms:W3CDTF">2026-07-24T00:30:22Z</dcterms:created>
  <dcterms:modified xsi:type="dcterms:W3CDTF">2026-07-24T00:30:22Z</dcterms:modified>
</cp:coreProperties>
</file>

<file path=docProps/custom.xml><?xml version="1.0" encoding="utf-8"?>
<Properties xmlns="http://schemas.openxmlformats.org/officeDocument/2006/custom-properties" xmlns:vt="http://schemas.openxmlformats.org/officeDocument/2006/docPropsVTypes"/>
</file>