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Iranian</w:t>
      </w:r>
      <w:r>
        <w:t xml:space="preserve"> </w:t>
      </w:r>
      <w:r>
        <w:t xml:space="preserve">Cinema</w:t>
      </w:r>
      <w:r>
        <w:t xml:space="preserve"> </w:t>
      </w:r>
      <w:r>
        <w:t xml:space="preserve">(Tehran)</w:t>
      </w:r>
    </w:p>
    <w:p>
      <w:pPr>
        <w:pStyle w:val="FirstParagraph"/>
      </w:pPr>
      <w:r>
        <w:t xml:space="preserve">```html</w:t>
      </w:r>
    </w:p>
    <w:p>
      <w:pPr>
        <w:pStyle w:val="BodyText"/>
      </w:pPr>
      <w:r>
        <w:t xml:space="preserve">Undergraduate Thesis on Film Director in Iran, Tehran</w:t>
      </w:r>
    </w:p>
    <w:bookmarkStart w:id="20" w:name="introduction"/>
    <w:p>
      <w:pPr>
        <w:pStyle w:val="Heading1"/>
      </w:pPr>
      <w:r>
        <w:t xml:space="preserve">Introduction</w:t>
      </w:r>
    </w:p>
    <w:p>
      <w:pPr>
        <w:pStyle w:val="FirstParagraph"/>
      </w:pPr>
      <w:r>
        <w:t xml:space="preserve">In the realm of contemporary cinema, the role of a film director is pivotal in shaping narratives that reflect cultural, social, and political realities. This undergraduate thesis explores the significance of film directors within the context of Iran's cinematic landscape, with a focus on Tehran—the epicenter of Iranian filmmaking. Tehran not only hosts major film festivals such as the Fajr International Film Festival but also serves as a hub for artistic innovation and cultural expression in an environment marked by both creativity and censorship.</w:t>
      </w:r>
    </w:p>
    <w:bookmarkEnd w:id="20"/>
    <w:bookmarkStart w:id="21" w:name="literature-review"/>
    <w:p>
      <w:pPr>
        <w:pStyle w:val="Heading1"/>
      </w:pPr>
      <w:r>
        <w:t xml:space="preserve">Literature Review</w:t>
      </w:r>
    </w:p>
    <w:p>
      <w:pPr>
        <w:pStyle w:val="FirstParagraph"/>
      </w:pPr>
      <w:r>
        <w:t xml:space="preserve">Iranian cinema has long been celebrated for its unique storytelling techniques, often addressing themes of identity, resistance, and spirituality. Directors such as Abbas Kiarostami, Asghar Farhadi, and Jafar Panahi have emerged as global icons while navigating the complexities of Iranian law and societal expectations. Their works reflect the duality of Iranian cinema: a space where art flourishes under constraints imposed by political ideologies.</w:t>
      </w:r>
    </w:p>
    <w:p>
      <w:pPr>
        <w:pStyle w:val="BodyText"/>
      </w:pPr>
      <w:r>
        <w:t xml:space="preserve">Academic literature emphasizes that film directors in Tehran must balance creative freedom with adherence to state regulations. Scholars such as Mehrnaz Saeed-Vafa and Ebrahim Kalhori have analyzed how these directors use subtle symbolism, allegory, and narrative ambiguity to critique societal norms while avoiding direct confrontation with authorities.</w:t>
      </w:r>
    </w:p>
    <w:bookmarkEnd w:id="21"/>
    <w:bookmarkStart w:id="22" w:name="methodology"/>
    <w:p>
      <w:pPr>
        <w:pStyle w:val="Heading1"/>
      </w:pPr>
      <w:r>
        <w:t xml:space="preserve">Methodology</w:t>
      </w:r>
    </w:p>
    <w:p>
      <w:pPr>
        <w:pStyle w:val="FirstParagraph"/>
      </w:pPr>
      <w:r>
        <w:t xml:space="preserve">This thesis adopts a qualitative research approach, drawing on secondary sources including film analyses, director interviews, and academic articles. A case study of prominent Iranian directors based in Tehran is employed to illustrate how their work reflects the interplay between personal vision and societal context. The analysis focuses on films produced between 2000 and 2023, with particular attention to the impact of political changes on artistic expression.</w:t>
      </w:r>
    </w:p>
    <w:bookmarkEnd w:id="22"/>
    <w:bookmarkStart w:id="23" w:name="X15b0d3274bade29482a4b546a36ba081126f6a7"/>
    <w:p>
      <w:pPr>
        <w:pStyle w:val="Heading1"/>
      </w:pPr>
      <w:r>
        <w:t xml:space="preserve">Case Study: Asghar Farhadi and Jafar Panahi</w:t>
      </w:r>
    </w:p>
    <w:p>
      <w:pPr>
        <w:pStyle w:val="FirstParagraph"/>
      </w:pPr>
      <w:r>
        <w:t xml:space="preserve">Asghar Farhadi, a globally acclaimed director from Tehran, exemplifies the challenges faced by Iranian filmmakers. His film "</w:t>
      </w:r>
      <w:r>
        <w:rPr>
          <w:iCs/>
          <w:i/>
        </w:rPr>
        <w:t xml:space="preserve">A Separation</w:t>
      </w:r>
      <w:r>
        <w:t xml:space="preserve">" (2011) won the Academy Award for Best Foreign Language Film, yet its themes of family conflict and moral ambiguity were carefully crafted to bypass censorship. Similarly, Jafar Panahi, a pioneer of Iranian New Wave cinema, has used documentaries like "</w:t>
      </w:r>
      <w:r>
        <w:rPr>
          <w:iCs/>
          <w:i/>
        </w:rPr>
        <w:t xml:space="preserve">This Is Not a Film</w:t>
      </w:r>
      <w:r>
        <w:t xml:space="preserve">" (2016) to critique government restrictions on artistic freedom while operating within legal boundaries.</w:t>
      </w:r>
    </w:p>
    <w:p>
      <w:pPr>
        <w:pStyle w:val="BodyText"/>
      </w:pPr>
      <w:r>
        <w:t xml:space="preserve">Both directors have demonstrated how Tehran-based filmmakers leverage the city’s cultural diversity and historical richness to create narratives that resonate beyond Iran’s borders. Their work underscores the resilience of Iranian cinema in a politically sensitive environment.</w:t>
      </w:r>
    </w:p>
    <w:bookmarkEnd w:id="23"/>
    <w:bookmarkStart w:id="24" w:name="X2e7345d130218ad84b59fbffade218b7a9a4890"/>
    <w:p>
      <w:pPr>
        <w:pStyle w:val="Heading1"/>
      </w:pPr>
      <w:r>
        <w:t xml:space="preserve">Impact of Tehran on Iranian Film Directors</w:t>
      </w:r>
    </w:p>
    <w:p>
      <w:pPr>
        <w:pStyle w:val="FirstParagraph"/>
      </w:pPr>
      <w:r>
        <w:t xml:space="preserve">Tehran, as the capital of Iran, offers film directors access to resources such as state-funded production facilities, renowned film schools like the University of Tehran’s Cinema Department, and a vibrant audience base. However, it also exposes them to heightened scrutiny from authorities. The city’s role as a political and cultural nexus means that directors must navigate complex relationships with both public institutions and private audiences.</w:t>
      </w:r>
    </w:p>
    <w:p>
      <w:pPr>
        <w:pStyle w:val="BodyText"/>
      </w:pPr>
      <w:r>
        <w:t xml:space="preserve">Moreover, Tehran’s urban landscape—its neighborhoods, architecture, and social dynamics—serves as a backdrop for many films. Directors often use the city to symbolize broader societal issues, such as class disparity or generational conflict.</w:t>
      </w:r>
    </w:p>
    <w:bookmarkEnd w:id="24"/>
    <w:bookmarkStart w:id="25" w:name="challenges-and-opportunities"/>
    <w:p>
      <w:pPr>
        <w:pStyle w:val="Heading1"/>
      </w:pPr>
      <w:r>
        <w:t xml:space="preserve">Challenges and Opportunities</w:t>
      </w:r>
    </w:p>
    <w:p>
      <w:pPr>
        <w:pStyle w:val="FirstParagraph"/>
      </w:pPr>
      <w:r>
        <w:t xml:space="preserve">Film directors in Tehran face unique challenges, including limited funding, censorship laws, and the risk of imprisonment for "anti-state" content. For instance, Panahi’s repeated bans from filmmaking have highlighted the precarious position of artists in Iran. Despite these obstacles, Tehran remains a magnet for aspiring filmmakers due to its rich cinematic heritage and opportunities for international collaboration.</w:t>
      </w:r>
    </w:p>
    <w:p>
      <w:pPr>
        <w:pStyle w:val="BodyText"/>
      </w:pPr>
      <w:r>
        <w:t xml:space="preserve">Opportunities arise through festivals like the Fajr International Film Festival and collaborations with global co-productions, which allow Iranian directors to bypass domestic restrictions while maintaining their cultural authenticity.</w:t>
      </w:r>
    </w:p>
    <w:bookmarkEnd w:id="25"/>
    <w:bookmarkStart w:id="26" w:name="conclusion"/>
    <w:p>
      <w:pPr>
        <w:pStyle w:val="Heading1"/>
      </w:pPr>
      <w:r>
        <w:t xml:space="preserve">Conclusion</w:t>
      </w:r>
    </w:p>
    <w:p>
      <w:pPr>
        <w:pStyle w:val="FirstParagraph"/>
      </w:pPr>
      <w:r>
        <w:t xml:space="preserve">This thesis underscores the critical role of film directors in shaping Iran’s cinematic identity within the context of Tehran. While navigating a complex interplay between creativity and censorship, these directors have produced works that transcend national boundaries and resonate with global audiences. Their contributions highlight the resilience of art as a form of resistance and dialogue in an ever-evolving socio-political landscape.</w:t>
      </w:r>
    </w:p>
    <w:p>
      <w:pPr>
        <w:pStyle w:val="BodyText"/>
      </w:pPr>
      <w:r>
        <w:t xml:space="preserve">The study concludes that film directors in Tehran are not only creators of cinematic masterpieces but also custodians of Iran’s cultural narrative. Their ability to adapt, innovate, and endure is a testament to the enduring power of storytelling as both an art form and a political act.</w:t>
      </w:r>
    </w:p>
    <w:p>
      <w:pPr>
        <w:pStyle w:val="BodyText"/>
      </w:pPr>
      <w:r>
        <w:rPr>
          <w:bCs/>
          <w:b/>
        </w:rPr>
        <w:t xml:space="preserve">Undergraduate Thesis on Film Director in Iran, Tehran</w:t>
      </w:r>
      <w:r>
        <w:br/>
      </w:r>
      <w:r>
        <w:t xml:space="preserve">© [Your Name], [University Name], [Year]</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Iranian Cinema (Tehran)</dc:title>
  <dc:creator/>
  <dc:language>en</dc:language>
  <cp:keywords/>
  <dcterms:created xsi:type="dcterms:W3CDTF">2026-07-21T05:01:42Z</dcterms:created>
  <dcterms:modified xsi:type="dcterms:W3CDTF">2026-07-21T05:01:42Z</dcterms:modified>
</cp:coreProperties>
</file>

<file path=docProps/custom.xml><?xml version="1.0" encoding="utf-8"?>
<Properties xmlns="http://schemas.openxmlformats.org/officeDocument/2006/custom-properties" xmlns:vt="http://schemas.openxmlformats.org/officeDocument/2006/docPropsVTypes"/>
</file>