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Cultural</w:t>
      </w:r>
      <w:r>
        <w:t xml:space="preserve"> </w:t>
      </w:r>
      <w:r>
        <w:t xml:space="preserve">Expression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b92bd167cb49bc4cca6c0e54b84a08b946b5704"/>
    <w:p>
      <w:pPr>
        <w:pStyle w:val="Heading1"/>
      </w:pPr>
      <w:r>
        <w:t xml:space="preserve">Undergraduate Thesis: The Role of Film Directors in Cultural Expression in Iraq, Baghdad</w:t>
      </w:r>
    </w:p>
    <w:bookmarkStart w:id="20" w:name="abstract"/>
    <w:p>
      <w:pPr>
        <w:pStyle w:val="Heading2"/>
      </w:pPr>
      <w:r>
        <w:t xml:space="preserve">Abstract</w:t>
      </w:r>
    </w:p>
    <w:p>
      <w:pPr>
        <w:pStyle w:val="FirstParagraph"/>
      </w:pPr>
      <w:r>
        <w:t xml:space="preserve">This thesis explores the significance of film directors as cultural custodians and storytellers within the unique sociopolitical landscape of Iraq, with a focus on Baghdad. It investigates how film directors navigate challenges such as political instability, censorship, and economic constraints to create narratives that reflect the identity, struggles, and aspirations of Iraqi society. Through an analysis of key works by prominent Baghdad-based directors and their contributions to local cinema, this study highlights the resilience of cinematic art in a region marked by conflict and transformation. The research underscores the critical role of film directors in preserving cultural heritage while addressing contemporary issues relevant to Iraq's post-2003 era.</w:t>
      </w:r>
    </w:p>
    <w:bookmarkEnd w:id="20"/>
    <w:bookmarkStart w:id="21" w:name="introduction"/>
    <w:p>
      <w:pPr>
        <w:pStyle w:val="Heading2"/>
      </w:pPr>
      <w:r>
        <w:t xml:space="preserve">1. Introduction</w:t>
      </w:r>
    </w:p>
    <w:p>
      <w:pPr>
        <w:pStyle w:val="FirstParagraph"/>
      </w:pPr>
      <w:r>
        <w:t xml:space="preserve">Film has long served as a powerful medium for cultural expression, social commentary, and historical documentation. In Iraq, where the sociopolitical environment has been profoundly shaped by decades of conflict, colonization, and authoritarian rule, film directors have emerged as vital figures in capturing the nation's complex identity. Baghdad, as the capital city and cultural hub of Iraq, has historically been a focal point for cinematic innovation despite its turbulent history. This thesis examines how film directors in Baghdad have leveraged their craft to navigate the challenges of censorship, resource limitations, and shifting political dynamics while contributing to both local and international cinema.</w:t>
      </w:r>
    </w:p>
    <w:bookmarkEnd w:id="21"/>
    <w:bookmarkStart w:id="22" w:name="Xc1d07844cfb754bdbb065870e7e6a0f8532e0f4"/>
    <w:p>
      <w:pPr>
        <w:pStyle w:val="Heading2"/>
      </w:pPr>
      <w:r>
        <w:t xml:space="preserve">2. The Role of Film Directors in Iraqi Cinema</w:t>
      </w:r>
    </w:p>
    <w:p>
      <w:pPr>
        <w:pStyle w:val="FirstParagraph"/>
      </w:pPr>
      <w:r>
        <w:t xml:space="preserve">Film directors in Iraq play a dual role: as artists who create narratives that resonate with audiences and as activists who challenge societal norms or political structures. In Baghdad, where the film industry has faced disruptions due to wars and sanctions, directors have often had to balance creative freedom with compliance under authoritarian regimes. For instance, during Saddam Hussein's rule (1979–2003), filmmakers operated within strict ideological boundaries enforced by the Ba'ath Party. However, post-2003, with the fall of Saddam's regime and the rise of democratic governance (albeit fragile), Baghdad-based directors have experimented with themes of resistance, memory, and identity.</w:t>
      </w:r>
    </w:p>
    <w:bookmarkEnd w:id="22"/>
    <w:bookmarkStart w:id="23" w:name="Xfd5cfc5217eb0d9947b5c44eedad612e8b4e0b4"/>
    <w:p>
      <w:pPr>
        <w:pStyle w:val="Heading2"/>
      </w:pPr>
      <w:r>
        <w:t xml:space="preserve">3. Case Study: Notable Directors from Baghdad</w:t>
      </w:r>
    </w:p>
    <w:p>
      <w:pPr>
        <w:pStyle w:val="FirstParagraph"/>
      </w:pPr>
      <w:r>
        <w:t xml:space="preserve">A prominent example is director Mohammed Al-Darraji, whose 2013 film</w:t>
      </w:r>
      <w:r>
        <w:t xml:space="preserve"> </w:t>
      </w:r>
      <w:r>
        <w:rPr>
          <w:iCs/>
          <w:i/>
        </w:rPr>
        <w:t xml:space="preserve">Karawan</w:t>
      </w:r>
      <w:r>
        <w:t xml:space="preserve"> </w:t>
      </w:r>
      <w:r>
        <w:t xml:space="preserve">("Caravan") received international acclaim for its portrayal of the Iraqi diaspora and the search for belonging in a fractured homeland. Al-Darraji's work exemplifies how Baghdad-based directors use storytelling to bridge personal and collective experiences. Similarly, director Hassan Faez has explored themes of war and displacement through films like</w:t>
      </w:r>
      <w:r>
        <w:t xml:space="preserve"> </w:t>
      </w:r>
      <w:r>
        <w:rPr>
          <w:iCs/>
          <w:i/>
        </w:rPr>
        <w:t xml:space="preserve">Saqqara Kings</w:t>
      </w:r>
      <w:r>
        <w:t xml:space="preserve"> </w:t>
      </w:r>
      <w:r>
        <w:t xml:space="preserve">(2017), which critiques historical erasure and political corruption in post-Saddam Iraq. These directors have not only contributed to the global film canon but have also revitalized Iraq's cinematic legacy, often relying on limited budgets and grassroots support.</w:t>
      </w:r>
    </w:p>
    <w:bookmarkEnd w:id="23"/>
    <w:bookmarkStart w:id="24" w:name="Xf2d2e48c9a5d5045263e1c5cfe89bcbf7e2cb6b"/>
    <w:p>
      <w:pPr>
        <w:pStyle w:val="Heading2"/>
      </w:pPr>
      <w:r>
        <w:t xml:space="preserve">4. Challenges Faced by Film Directors in Baghdad</w:t>
      </w:r>
    </w:p>
    <w:p>
      <w:pPr>
        <w:pStyle w:val="FirstParagraph"/>
      </w:pPr>
      <w:r>
        <w:t xml:space="preserve">The film industry in Baghdad faces multifaceted challenges that hinder creative freedom and production capacity. Political instability remains a critical issue: frequent changes in government policies, security threats, and regional conflicts (e.g., the 2014–2017 ISIS siege of Mosul) have disrupted filmmaking infrastructure. Additionally, economic constraints such as funding shortages for independent projects and limited access to modern technology pose significant barriers. Censorship also persists; while post-2003 Iraq has seen some liberalization, sensitive topics like sectarian violence or critiques of the government can lead to self-censorship or state interference.</w:t>
      </w:r>
    </w:p>
    <w:bookmarkEnd w:id="24"/>
    <w:bookmarkStart w:id="25" w:name="X5d5e4f12c5d1b1f26e8efa1fe06ef5bce85365e"/>
    <w:p>
      <w:pPr>
        <w:pStyle w:val="Heading2"/>
      </w:pPr>
      <w:r>
        <w:t xml:space="preserve">5. Cultural Preservation and Social Commentary</w:t>
      </w:r>
    </w:p>
    <w:p>
      <w:pPr>
        <w:pStyle w:val="FirstParagraph"/>
      </w:pPr>
      <w:r>
        <w:t xml:space="preserve">Despite these challenges, Baghdad-based directors have used cinema as a tool for cultural preservation and social critique. Films often serve as archives of Iraq's history, capturing oral histories, traditional music, and endangered dialects. For example, director Hanaa Elhai’s</w:t>
      </w:r>
      <w:r>
        <w:t xml:space="preserve"> </w:t>
      </w:r>
      <w:r>
        <w:rPr>
          <w:iCs/>
          <w:i/>
        </w:rPr>
        <w:t xml:space="preserve">Babylon</w:t>
      </w:r>
      <w:r>
        <w:t xml:space="preserve"> </w:t>
      </w:r>
      <w:r>
        <w:t xml:space="preserve">(2005) juxtaposed ancient Mesopotamian art with contemporary Iraqi life to highlight cultural continuity amid modernization. Such works are vital in a country where historical narratives have been manipulated by successive regimes. Moreover, directors frequently address pressing social issues like gender inequality, youth unemployment, and the impact of war on families, making their work both locally relevant and globally resonant.</w:t>
      </w:r>
    </w:p>
    <w:bookmarkEnd w:id="25"/>
    <w:bookmarkStart w:id="26" w:name="the-future-of-baghdads-film-industry"/>
    <w:p>
      <w:pPr>
        <w:pStyle w:val="Heading2"/>
      </w:pPr>
      <w:r>
        <w:t xml:space="preserve">6. The Future of Baghdad’s Film Industry</w:t>
      </w:r>
    </w:p>
    <w:p>
      <w:pPr>
        <w:pStyle w:val="FirstParagraph"/>
      </w:pPr>
      <w:r>
        <w:t xml:space="preserve">The future of film directors in Baghdad hinges on addressing systemic challenges while leveraging opportunities for international collaboration. Initiatives like the Iraq International Film Festival (IIFF), established in 2007, have provided platforms for local filmmakers to showcase their work and gain recognition. However, sustained investment in education, technology, and institutional support is essential to nurture new talent. As Baghdad continues to evolve as a city of resilience and reinvention, its film directors remain central to shaping its cultural narrative.</w:t>
      </w:r>
    </w:p>
    <w:bookmarkEnd w:id="26"/>
    <w:bookmarkStart w:id="27" w:name="conclusion"/>
    <w:p>
      <w:pPr>
        <w:pStyle w:val="Heading2"/>
      </w:pPr>
      <w:r>
        <w:t xml:space="preserve">7. Conclusion</w:t>
      </w:r>
    </w:p>
    <w:p>
      <w:pPr>
        <w:pStyle w:val="FirstParagraph"/>
      </w:pPr>
      <w:r>
        <w:t xml:space="preserve">This thesis has demonstrated that film directors in Baghdad are more than creators of entertainment; they are custodians of history, advocates for social justice, and architects of national identity. Their ability to navigate political turbulence and economic hardship while producing compelling art underscores the enduring power of cinema as a medium for change. For an undergraduate student in Iraq seeking to understand the intersection of art, politics, and culture in Baghdad, studying film directors offers profound insights into both the struggles and triumphs of Iraqi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Cultural Expression in Iraq, Baghdad</dc:title>
  <dc:creator/>
  <dc:language>en</dc:language>
  <cp:keywords/>
  <dcterms:created xsi:type="dcterms:W3CDTF">2026-07-24T16:43:29Z</dcterms:created>
  <dcterms:modified xsi:type="dcterms:W3CDTF">2026-07-24T16:43:29Z</dcterms:modified>
</cp:coreProperties>
</file>

<file path=docProps/custom.xml><?xml version="1.0" encoding="utf-8"?>
<Properties xmlns="http://schemas.openxmlformats.org/officeDocument/2006/custom-properties" xmlns:vt="http://schemas.openxmlformats.org/officeDocument/2006/docPropsVTypes"/>
</file>