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Film</w:t>
      </w:r>
      <w:r>
        <w:t xml:space="preserve"> </w:t>
      </w:r>
      <w:r>
        <w:t xml:space="preserve">Director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c2fabf91faf33ac9fdaac25bfeaf964f0f42474"/>
    <w:p>
      <w:pPr>
        <w:pStyle w:val="Heading1"/>
      </w:pPr>
      <w:r>
        <w:t xml:space="preserve">Undergraduate Thesis: The Role of the Film Director in Shaping Cultural Narratives in Kuwait City</w:t>
      </w:r>
    </w:p>
    <w:bookmarkStart w:id="20" w:name="abstract"/>
    <w:p>
      <w:pPr>
        <w:pStyle w:val="Heading2"/>
      </w:pPr>
      <w:r>
        <w:t xml:space="preserve">Abstract</w:t>
      </w:r>
    </w:p>
    <w:p>
      <w:pPr>
        <w:pStyle w:val="FirstParagraph"/>
      </w:pPr>
      <w:r>
        <w:t xml:space="preserve">This undergraduate thesis explores the dynamic relationship between a film director and the cultural, social, and political landscape of Kuwait City. By examining how directors navigate local traditions, modernization challenges, and global influences, this study highlights the pivotal role of filmmakers in preserving Kuwaiti identity while embracing contemporary cinematic practices. The research underscores the importance of understanding film direction as both an artistic endeavor and a reflection of societal evolution in Kuwait City.</w:t>
      </w:r>
    </w:p>
    <w:bookmarkEnd w:id="20"/>
    <w:bookmarkStart w:id="21" w:name="introduction"/>
    <w:p>
      <w:pPr>
        <w:pStyle w:val="Heading2"/>
      </w:pPr>
      <w:r>
        <w:t xml:space="preserve">Introduction</w:t>
      </w:r>
    </w:p>
    <w:p>
      <w:pPr>
        <w:pStyle w:val="FirstParagraph"/>
      </w:pPr>
      <w:r>
        <w:t xml:space="preserve">Kuwait City, as the capital and cultural heart of Kuwait, serves as a unique backdrop for examining the intersection of cinema and identity. The rise of local filmmakers has sparked interest in how directors shape narratives that resonate with both national heritage and global audiences. This thesis investigates how a film director operates within this context, balancing artistic expression with societal expectations in Kuwait City.</w:t>
      </w:r>
    </w:p>
    <w:p>
      <w:pPr>
        <w:pStyle w:val="BodyText"/>
      </w:pPr>
      <w:r>
        <w:t xml:space="preserve">The study focuses on the challenges and opportunities faced by Kuwaiti film directors, emphasizing their role as cultural custodians. By analyzing their creative processes, thematic choices, and responses to local and international trends, this research contributes to a deeper understanding of cinema’s impact in Kuwaiti society.</w:t>
      </w:r>
    </w:p>
    <w:bookmarkEnd w:id="21"/>
    <w:bookmarkStart w:id="22" w:name="literature-review"/>
    <w:p>
      <w:pPr>
        <w:pStyle w:val="Heading2"/>
      </w:pPr>
      <w:r>
        <w:t xml:space="preserve">Literature Review</w:t>
      </w:r>
    </w:p>
    <w:p>
      <w:pPr>
        <w:pStyle w:val="FirstParagraph"/>
      </w:pPr>
      <w:r>
        <w:t xml:space="preserve">The film director is central to the cinematic process, acting as both an artist and a storyteller. In regions like Kuwait City, where traditional values intersect with rapid modernization, directors often grapple with representing cultural identity authentically while appealing to diverse audiences. Scholars such as [Author Name] argue that filmmakers in the Middle East must negotiate between local narratives and global cinematic trends (Citation). This thesis builds on such discussions by focusing specifically on Kuwait City’s unique socio-cultural dynamics.</w:t>
      </w:r>
    </w:p>
    <w:p>
      <w:pPr>
        <w:pStyle w:val="BodyText"/>
      </w:pPr>
      <w:r>
        <w:t xml:space="preserve">Previous studies have highlighted the influence of Gulf Arab traditions, including Bedouin heritage and Islamic values, on Kuwaiti cinema. However, there is a gap in understanding how individual directors navigate these elements alongside modernist and postmodernist storytelling techniques. This research addresses this gap by centering the director’s role in shaping Kuwait City’s cinematic identity.</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Kuwaiti film directors with textual analysis of their works. Primary sources include interviews with local filmmakers, reviews of films produced in Kuwait City, and critical essays on regional cinema. Secondary sources draw from academic publications on Middle Eastern media and cultural studies.</w:t>
      </w:r>
    </w:p>
    <w:p>
      <w:pPr>
        <w:pStyle w:val="BodyText"/>
      </w:pPr>
      <w:r>
        <w:t xml:space="preserve">The study focuses on three key areas: (1) the director’s creative process within Kuwait’s regulatory framework, (2) thematic elements that reflect Kuwaiti identity, and (3) the influence of international cinema on local directors. This methodology ensures a comprehensive exploration of how film directors in Kuwait City contribute to both national culture and global cinematic discourse.</w:t>
      </w:r>
    </w:p>
    <w:bookmarkEnd w:id="23"/>
    <w:bookmarkStart w:id="24" w:name="X457bf22a977dfba0532d62984bfdd46ea9bb521"/>
    <w:p>
      <w:pPr>
        <w:pStyle w:val="Heading2"/>
      </w:pPr>
      <w:r>
        <w:t xml:space="preserve">Case Study: The Director as Cultural Navigator</w:t>
      </w:r>
    </w:p>
    <w:p>
      <w:pPr>
        <w:pStyle w:val="FirstParagraph"/>
      </w:pPr>
      <w:r>
        <w:t xml:space="preserve">In Kuwait City, film directors often serve as cultural navigators, translating societal complexities into visual storytelling. For example, a director might explore themes such as gender roles in traditional families or the tension between oil wealth and grassroots community life. These narratives are shaped by Kuwait’s unique position as a Gulf state with both conservative traditions and progressive aspirations.</w:t>
      </w:r>
    </w:p>
    <w:p>
      <w:pPr>
        <w:pStyle w:val="BodyText"/>
      </w:pPr>
      <w:r>
        <w:t xml:space="preserve">The regulatory environment in Kuwait also plays a critical role. Directors must navigate censorship laws that may restrict depictions of sensitive topics, such as political dissent or social inequality. This has led to creative strategies, including allegorical storytelling or the use of metaphor to critique societal norms without direct confrontation.</w:t>
      </w:r>
    </w:p>
    <w:bookmarkEnd w:id="24"/>
    <w:bookmarkStart w:id="25" w:name="challenges-and-opportunities"/>
    <w:p>
      <w:pPr>
        <w:pStyle w:val="Heading2"/>
      </w:pPr>
      <w:r>
        <w:t xml:space="preserve">Challenges and Opportunities</w:t>
      </w:r>
    </w:p>
    <w:p>
      <w:pPr>
        <w:pStyle w:val="FirstParagraph"/>
      </w:pPr>
      <w:r>
        <w:t xml:space="preserve">Kuwaiti film directors face significant challenges, including limited funding for independent projects and competition from international cinema. However, the city’s growing infrastructure for arts and culture—such as the Kuwait Film Commission and local film festivals—provides opportunities for emerging talent to gain recognition.</w:t>
      </w:r>
    </w:p>
    <w:p>
      <w:pPr>
        <w:pStyle w:val="BodyText"/>
      </w:pPr>
      <w:r>
        <w:t xml:space="preserve">Additionally, the rise of digital platforms has enabled directors to reach global audiences, bypassing traditional distribution barriers. This shift allows Kuwaiti filmmakers to engage with international trends while maintaining a distinct cultural voice. For instance, directors may incorporate elements of postmodernism or non-linear storytelling into their work, reflecting both local and global influences.</w:t>
      </w:r>
    </w:p>
    <w:bookmarkEnd w:id="25"/>
    <w:bookmarkStart w:id="26" w:name="X8ed4d6c47075790358ac7285199ebe43dc48f2d"/>
    <w:p>
      <w:pPr>
        <w:pStyle w:val="Heading2"/>
      </w:pPr>
      <w:r>
        <w:t xml:space="preserve">Cultural Identity and Artistic Innovation</w:t>
      </w:r>
    </w:p>
    <w:p>
      <w:pPr>
        <w:pStyle w:val="FirstParagraph"/>
      </w:pPr>
      <w:r>
        <w:t xml:space="preserve">The director’s role in Kuwait City is deeply tied to the preservation and reimagining of cultural identity. By drawing on Kuwaiti folklore, music, or historical events, filmmakers create a sense of place that resonates with local audiences. At the same time, they experiment with visual styles and narratives that align with global cinematic trends.</w:t>
      </w:r>
    </w:p>
    <w:p>
      <w:pPr>
        <w:pStyle w:val="BodyText"/>
      </w:pPr>
      <w:r>
        <w:t xml:space="preserve">This duality is evident in films that blend traditional Bedouin themes with contemporary issues such as urbanization or environmental concerns. For example, a director might use CGI to depict Kuwait’s desert landscapes while weaving in stories of migration or technological advancement. Such approaches highlight the director’s ability to bridge cultural divides through art.</w:t>
      </w:r>
    </w:p>
    <w:bookmarkEnd w:id="26"/>
    <w:bookmarkStart w:id="27" w:name="conclusion"/>
    <w:p>
      <w:pPr>
        <w:pStyle w:val="Heading2"/>
      </w:pPr>
      <w:r>
        <w:t xml:space="preserve">Conclusion</w:t>
      </w:r>
    </w:p>
    <w:p>
      <w:pPr>
        <w:pStyle w:val="FirstParagraph"/>
      </w:pPr>
      <w:r>
        <w:t xml:space="preserve">This undergraduate thesis has examined the multifaceted role of the film director in Kuwait City, emphasizing their significance as cultural mediators and innovators. By navigating local traditions, regulatory challenges, and global influences, Kuwaiti directors contribute to a vibrant cinematic landscape that reflects the complexities of modern Kuwait.</w:t>
      </w:r>
    </w:p>
    <w:p>
      <w:pPr>
        <w:pStyle w:val="BodyText"/>
      </w:pPr>
      <w:r>
        <w:t xml:space="preserve">The study underscores the need for continued support for filmmakers in Kuwait City through funding initiatives, educational programs, and policy reforms. As the city evolves, so too will its film directors’ ability to shape narratives that celebrate both heritage and progress. Ultimately, this research reaffirms the importance of cinema as a tool for cultural expression in Kuwait’s capital.</w:t>
      </w:r>
    </w:p>
    <w:bookmarkEnd w:id="27"/>
    <w:bookmarkStart w:id="28" w:name="references"/>
    <w:p>
      <w:pPr>
        <w:pStyle w:val="Heading2"/>
      </w:pPr>
      <w:r>
        <w:t xml:space="preserve">References</w:t>
      </w:r>
    </w:p>
    <w:p>
      <w:pPr>
        <w:numPr>
          <w:ilvl w:val="0"/>
          <w:numId w:val="1001"/>
        </w:numPr>
        <w:pStyle w:val="Compact"/>
      </w:pPr>
      <w:r>
        <w:t xml:space="preserve">[Author Name]. (Year). Title of Book. Publisher.</w:t>
      </w:r>
    </w:p>
    <w:p>
      <w:pPr>
        <w:numPr>
          <w:ilvl w:val="0"/>
          <w:numId w:val="1001"/>
        </w:numPr>
        <w:pStyle w:val="Compact"/>
      </w:pPr>
      <w:r>
        <w:t xml:space="preserve">[Another Author]. (Year). Title of Article. Journal Name, Volume(Issue), Pages.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Film Director in Kuwait City</dc:title>
  <dc:creator/>
  <dc:language>en</dc:language>
  <cp:keywords/>
  <dcterms:created xsi:type="dcterms:W3CDTF">2026-07-23T20:31:51Z</dcterms:created>
  <dcterms:modified xsi:type="dcterms:W3CDTF">2026-07-23T20:31:51Z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