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Venezuelan</w:t>
      </w:r>
      <w:r>
        <w:t xml:space="preserve"> </w:t>
      </w:r>
      <w:r>
        <w:t xml:space="preserve">Cinema: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Caracas</w:t>
      </w:r>
    </w:p>
    <w:p>
      <w:pPr>
        <w:pStyle w:val="FirstParagraph"/>
      </w:pPr>
      <w:r>
        <w:t xml:space="preserve">```html</w:t>
      </w:r>
    </w:p>
    <w:bookmarkStart w:id="30" w:name="Xbca94b888957910b75f752a252b97c720ea725f"/>
    <w:p>
      <w:pPr>
        <w:pStyle w:val="Heading1"/>
      </w:pPr>
      <w:r>
        <w:t xml:space="preserve">Undergraduate Thesis: The Role of the Film Director in Venezuelan Cinema: A Case Study of Caracas</w:t>
      </w:r>
    </w:p>
    <w:bookmarkStart w:id="20" w:name="abstract"/>
    <w:p>
      <w:pPr>
        <w:pStyle w:val="Heading2"/>
      </w:pPr>
      <w:r>
        <w:t xml:space="preserve">Abstract</w:t>
      </w:r>
    </w:p>
    <w:p>
      <w:pPr>
        <w:pStyle w:val="FirstParagraph"/>
      </w:pPr>
      <w:r>
        <w:t xml:space="preserve">This Undergraduate Thesis explores the significance of the Film Director as a cultural and artistic leader within Venezuela's cinematic landscape, with a specific focus on Caracas. By analyzing the unique challenges and opportunities faced by film directors in this vibrant capital city, this study highlights how their work reflects the socio-political dynamics of Venezuela while contributing to global cinematic discourse. Through case studies of prominent directors based in Caracas, this research underscores the interplay between local identity, artistic expression, and international influence.</w:t>
      </w:r>
    </w:p>
    <w:bookmarkEnd w:id="20"/>
    <w:bookmarkStart w:id="21" w:name="introduction"/>
    <w:p>
      <w:pPr>
        <w:pStyle w:val="Heading2"/>
      </w:pPr>
      <w:r>
        <w:t xml:space="preserve">Introduction</w:t>
      </w:r>
    </w:p>
    <w:p>
      <w:pPr>
        <w:pStyle w:val="FirstParagraph"/>
      </w:pPr>
      <w:r>
        <w:t xml:space="preserve">The Film Director holds a pivotal role in shaping narratives that resonate with both national and international audiences. In Venezuela, where cinema has long served as a mirror to societal struggles and aspirations, the director’s vision becomes a lens through which cultural identity is preserved and reimagined. Caracas, as the political, economic, and cultural heart of Venezuela, offers a unique environment for filmmakers to explore themes of inequality, resilience, and transformation. This thesis examines how Film Directors in Caracas navigate these complexities while contributing to Venezuela’s cinematic legacy.</w:t>
      </w:r>
    </w:p>
    <w:bookmarkEnd w:id="21"/>
    <w:bookmarkStart w:id="22" w:name="contextualizing-venezuelan-cinema"/>
    <w:p>
      <w:pPr>
        <w:pStyle w:val="Heading2"/>
      </w:pPr>
      <w:r>
        <w:t xml:space="preserve">Contextualizing Venezuelan Cinema</w:t>
      </w:r>
    </w:p>
    <w:p>
      <w:pPr>
        <w:pStyle w:val="FirstParagraph"/>
      </w:pPr>
      <w:r>
        <w:t xml:space="preserve">Venezuela’s cinematic tradition is deeply rooted in its socio-political history. From the neorealist movements of the mid-20th century to contemporary works addressing hyperinflation, migration, and authoritarianism, Venezuelan cinema has consistently addressed pressing issues. Caracas, as the nation’s capital, has been a hub for film production and innovation. Its infrastructure—despite economic instability—has fostered a generation of filmmakers who use storytelling to critique systemic challenges while celebrating cultural diversity.</w:t>
      </w:r>
    </w:p>
    <w:bookmarkEnd w:id="22"/>
    <w:bookmarkStart w:id="23" w:name="the-film-director-as-cultural-architect"/>
    <w:p>
      <w:pPr>
        <w:pStyle w:val="Heading2"/>
      </w:pPr>
      <w:r>
        <w:t xml:space="preserve">The Film Director as Cultural Architect</w:t>
      </w:r>
    </w:p>
    <w:p>
      <w:pPr>
        <w:pStyle w:val="FirstParagraph"/>
      </w:pPr>
      <w:r>
        <w:t xml:space="preserve">A Film Director in Caracas is not merely a creator of visual narratives but also a cultural architect. They must balance artistic integrity with the realities of limited funding, censorship risks, and the need to appeal to both domestic and global audiences. For example, directors like [Insert Local Director Name] have used their work to highlight the duality of life in Caracas—where opulence coexists with poverty—and to amplify marginalized voices. Their films often blend indigenous perspectives with modern urban struggles, creating a unique cinematic language.</w:t>
      </w:r>
    </w:p>
    <w:bookmarkEnd w:id="23"/>
    <w:bookmarkStart w:id="24" w:name="Xb32f7f907eb7352440ddcefe512710d83375932"/>
    <w:p>
      <w:pPr>
        <w:pStyle w:val="Heading2"/>
      </w:pPr>
      <w:r>
        <w:t xml:space="preserve">Case Study: [Insert Specific Director or Film Title]</w:t>
      </w:r>
    </w:p>
    <w:p>
      <w:pPr>
        <w:pStyle w:val="FirstParagraph"/>
      </w:pPr>
      <w:r>
        <w:t xml:space="preserve">One notable example is [Insert Director Name], whose film "[Film Title]" (Year) explores the impact of Venezuela’s economic crisis on families in Caracas. Through meticulous cinematography and raw dialogue, the director captures the tension between hope and despair, offering a poignant critique of political neglect. This work has garnered critical acclaim both in Venezuela and internationally, demonstrating how Caracas-based directors can transcend borders to engage with universal themes.</w:t>
      </w:r>
    </w:p>
    <w:bookmarkEnd w:id="24"/>
    <w:bookmarkStart w:id="25" w:name="X1ddb52e7e34930c537e88e15700f37885781ed8"/>
    <w:p>
      <w:pPr>
        <w:pStyle w:val="Heading2"/>
      </w:pPr>
      <w:r>
        <w:t xml:space="preserve">Challenges Facing Film Directors in Caracas</w:t>
      </w:r>
    </w:p>
    <w:p>
      <w:pPr>
        <w:pStyle w:val="FirstParagraph"/>
      </w:pPr>
      <w:r>
        <w:t xml:space="preserve">Film Directors in Caracas operate within a landscape marked by economic volatility, limited access to international markets, and occasional censorship. The lack of consistent funding for independent projects often forces directors to rely on crowdfunding or co-productions with foreign entities. Additionally, the political climate in Venezuela has led to self-censorship among some filmmakers, complicating their ability to address sensitive topics openly.</w:t>
      </w:r>
    </w:p>
    <w:bookmarkEnd w:id="25"/>
    <w:bookmarkStart w:id="26" w:name="the-role-of-institutions-and-education"/>
    <w:p>
      <w:pPr>
        <w:pStyle w:val="Heading2"/>
      </w:pPr>
      <w:r>
        <w:t xml:space="preserve">The Role of Institutions and Education</w:t>
      </w:r>
    </w:p>
    <w:p>
      <w:pPr>
        <w:pStyle w:val="FirstParagraph"/>
      </w:pPr>
      <w:r>
        <w:t xml:space="preserve">Caracas is home to prestigious film schools such as [Insert Name of Local Film School], which have played a crucial role in nurturing emerging directors. These institutions emphasize both technical skills and socio-political awareness, preparing filmmakers to address complex issues through their art. Collaborations between universities, NGOs, and international organizations have also helped Caracas-based directors gain exposure and resources to develop their projects.</w:t>
      </w:r>
    </w:p>
    <w:bookmarkEnd w:id="26"/>
    <w:bookmarkStart w:id="27" w:name="Xe816ab0450a0dab10c41cc2fe946ebdc5895dc0"/>
    <w:p>
      <w:pPr>
        <w:pStyle w:val="Heading2"/>
      </w:pPr>
      <w:r>
        <w:t xml:space="preserve">International Influence and Collaboration</w:t>
      </w:r>
    </w:p>
    <w:p>
      <w:pPr>
        <w:pStyle w:val="FirstParagraph"/>
      </w:pPr>
      <w:r>
        <w:t xml:space="preserve">While Venezuela’s film industry faces challenges, its directors in Caracas have increasingly sought international partnerships. Co-productions with countries such as Colombia, Argentina, and Spain have allowed filmmakers to bypass domestic restrictions while gaining access to global audiences. This cross-border collaboration has enriched Venezuelan cinema, introducing new techniques and perspectives that resonate with both local and international viewers.</w:t>
      </w:r>
    </w:p>
    <w:bookmarkEnd w:id="27"/>
    <w:bookmarkStart w:id="28" w:name="conclusion"/>
    <w:p>
      <w:pPr>
        <w:pStyle w:val="Heading2"/>
      </w:pPr>
      <w:r>
        <w:t xml:space="preserve">Conclusion</w:t>
      </w:r>
    </w:p>
    <w:p>
      <w:pPr>
        <w:pStyle w:val="FirstParagraph"/>
      </w:pPr>
      <w:r>
        <w:t xml:space="preserve">In conclusion, the Film Director in Caracas occupies a unique position as both an artist and a social commentator. Their work reflects the complexities of Venezuela’s socio-political landscape while contributing to a broader global dialogue on cinema. As Caracas continues to evolve, so too will the narratives crafted by its filmmakers. This thesis underscores the importance of supporting these directors through education, funding, and international collaboration to ensure that Venezuelan cinema remains a powerful medium for storytelling and change.</w:t>
      </w:r>
    </w:p>
    <w:bookmarkEnd w:id="28"/>
    <w:bookmarkStart w:id="29" w:name="references"/>
    <w:p>
      <w:pPr>
        <w:pStyle w:val="Heading2"/>
      </w:pPr>
      <w:r>
        <w:t xml:space="preserve">References</w:t>
      </w:r>
    </w:p>
    <w:p>
      <w:pPr>
        <w:numPr>
          <w:ilvl w:val="0"/>
          <w:numId w:val="1001"/>
        </w:numPr>
        <w:pStyle w:val="Compact"/>
      </w:pPr>
      <w:r>
        <w:t xml:space="preserve">[Insert Academic Source 1]</w:t>
      </w:r>
    </w:p>
    <w:p>
      <w:pPr>
        <w:numPr>
          <w:ilvl w:val="0"/>
          <w:numId w:val="1001"/>
        </w:numPr>
        <w:pStyle w:val="Compact"/>
      </w:pPr>
      <w:r>
        <w:t xml:space="preserve">[Insert Academic Source 2]</w:t>
      </w:r>
    </w:p>
    <w:p>
      <w:pPr>
        <w:numPr>
          <w:ilvl w:val="0"/>
          <w:numId w:val="1001"/>
        </w:numPr>
        <w:pStyle w:val="Compact"/>
      </w:pPr>
      <w:r>
        <w:t xml:space="preserve">[Insert Interview or Documentary Reference]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Venezuelan Cinema: A Case Study of Caracas</dc:title>
  <dc:creator/>
  <dc:language>en</dc:language>
  <cp:keywords/>
  <dcterms:created xsi:type="dcterms:W3CDTF">2026-07-24T00:03:07Z</dcterms:created>
  <dcterms:modified xsi:type="dcterms:W3CDTF">2026-07-24T00:03:07Z</dcterms:modified>
</cp:coreProperties>
</file>

<file path=docProps/custom.xml><?xml version="1.0" encoding="utf-8"?>
<Properties xmlns="http://schemas.openxmlformats.org/officeDocument/2006/custom-properties" xmlns:vt="http://schemas.openxmlformats.org/officeDocument/2006/docPropsVTypes"/>
</file>