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62e938b2e64178d2cdb33a253840243abca028a"/>
    <w:p>
      <w:pPr>
        <w:pStyle w:val="Heading1"/>
      </w:pPr>
      <w:r>
        <w:t xml:space="preserve">Undergraduate Thesis: The Role and Impact of Financial Analysts in Australia, Melbourne</w:t>
      </w:r>
    </w:p>
    <w:p>
      <w:pPr>
        <w:pStyle w:val="FirstParagraph"/>
      </w:pPr>
      <w:r>
        <w:t xml:space="preserve">This Undergraduate Thesis explores the evolving role of</w:t>
      </w:r>
      <w:r>
        <w:t xml:space="preserve"> </w:t>
      </w:r>
      <w:r>
        <w:rPr>
          <w:bCs/>
          <w:b/>
        </w:rPr>
        <w:t xml:space="preserve">Financial Analysts</w:t>
      </w:r>
      <w:r>
        <w:t xml:space="preserve"> </w:t>
      </w:r>
      <w:r>
        <w:t xml:space="preserve">within the economic landscape of</w:t>
      </w:r>
      <w:r>
        <w:t xml:space="preserve"> </w:t>
      </w:r>
      <w:r>
        <w:rPr>
          <w:bCs/>
          <w:b/>
        </w:rPr>
        <w:t xml:space="preserve">Australia, Melbourne</w:t>
      </w:r>
      <w:r>
        <w:t xml:space="preserve">. As a key financial hub in Australia, Melbourne provides a unique context for analyzing how Financial Analysts contribute to both corporate and public sector decision-making. This document aims to define the responsibilities of Financial Analysts in Melbourne, assess their impact on local industries, and identify challenges and opportunities specific to this region.</w:t>
      </w:r>
    </w:p>
    <w:bookmarkStart w:id="20" w:name="introduction"/>
    <w:p>
      <w:pPr>
        <w:pStyle w:val="Heading2"/>
      </w:pPr>
      <w:r>
        <w:t xml:space="preserve">Introduction</w:t>
      </w:r>
    </w:p>
    <w:p>
      <w:pPr>
        <w:pStyle w:val="FirstParagraph"/>
      </w:pPr>
      <w:r>
        <w:t xml:space="preserve">Melbourne is one of Australia's most economically diverse cities, housing major financial institutions, multinational corporations, and emerging startups. The demand for</w:t>
      </w:r>
      <w:r>
        <w:t xml:space="preserve"> </w:t>
      </w:r>
      <w:r>
        <w:rPr>
          <w:bCs/>
          <w:b/>
        </w:rPr>
        <w:t xml:space="preserve">Financial Analysts</w:t>
      </w:r>
      <w:r>
        <w:t xml:space="preserve"> </w:t>
      </w:r>
      <w:r>
        <w:t xml:space="preserve">in Melbourne has surged due to the city's role as a center for investment banking, fintech innovation, and asset management. This thesis investigates how Financial Analysts in Melbourne navigate regulatory frameworks such as those imposed by the Australian Securities and Investments Commission (ASIC), while adapting to global economic trends.</w:t>
      </w:r>
    </w:p>
    <w:bookmarkEnd w:id="20"/>
    <w:bookmarkStart w:id="21" w:name="literature-review"/>
    <w:p>
      <w:pPr>
        <w:pStyle w:val="Heading2"/>
      </w:pPr>
      <w:r>
        <w:t xml:space="preserve">Literature Review</w:t>
      </w:r>
    </w:p>
    <w:p>
      <w:pPr>
        <w:pStyle w:val="FirstParagraph"/>
      </w:pPr>
      <w:r>
        <w:t xml:space="preserve">Financial Analysts are critical to organizations that rely on data-driven decision-making. Their responsibilities include financial modeling, risk assessment, budget forecasting, and investment strategy analysis. In Australia, the profession is influenced by local accounting standards (AASB) and tax regulations. Studies by the Australian Institute of Management highlight that Financial Analysts in Melbourne often work across industries such as real estate development (e.g., property market analysis), healthcare financing, and renewable energy projects.</w:t>
      </w:r>
    </w:p>
    <w:bookmarkEnd w:id="21"/>
    <w:bookmarkStart w:id="22" w:name="X5419ef224256391eec6e22df2846338d32dc2ab"/>
    <w:p>
      <w:pPr>
        <w:pStyle w:val="Heading2"/>
      </w:pPr>
      <w:r>
        <w:t xml:space="preserve">The Role of Financial Analysts in Melbourne’s Economy</w:t>
      </w:r>
    </w:p>
    <w:p>
      <w:pPr>
        <w:pStyle w:val="FirstParagraph"/>
      </w:pPr>
      <w:r>
        <w:t xml:space="preserve">Melbourne's economic structure relies heavily on the expertise of Financial Analysts. For instance:</w:t>
      </w:r>
    </w:p>
    <w:p>
      <w:pPr>
        <w:numPr>
          <w:ilvl w:val="0"/>
          <w:numId w:val="1001"/>
        </w:numPr>
        <w:pStyle w:val="Compact"/>
      </w:pPr>
      <w:r>
        <w:rPr>
          <w:bCs/>
          <w:b/>
        </w:rPr>
        <w:t xml:space="preserve">Real Estate Sector:</w:t>
      </w:r>
      <w:r>
        <w:t xml:space="preserve"> </w:t>
      </w:r>
      <w:r>
        <w:t xml:space="preserve">Financial Analysts assess property valuations and market trends, aiding developers in securing funding for projects like urban regeneration in Docklands or residential developments in inner suburbs.</w:t>
      </w:r>
    </w:p>
    <w:p>
      <w:pPr>
        <w:numPr>
          <w:ilvl w:val="0"/>
          <w:numId w:val="1001"/>
        </w:numPr>
        <w:pStyle w:val="Compact"/>
      </w:pPr>
      <w:r>
        <w:rPr>
          <w:bCs/>
          <w:b/>
        </w:rPr>
        <w:t xml:space="preserve">Fintech Innovation:</w:t>
      </w:r>
      <w:r>
        <w:t xml:space="preserve"> </w:t>
      </w:r>
      <w:r>
        <w:t xml:space="preserve">Startups such as Afterpay and Zip Co. employ Financial Analysts to evaluate user growth metrics, cash flow projections, and investor returns.</w:t>
      </w:r>
    </w:p>
    <w:p>
      <w:pPr>
        <w:numPr>
          <w:ilvl w:val="0"/>
          <w:numId w:val="1001"/>
        </w:numPr>
        <w:pStyle w:val="Compact"/>
      </w:pPr>
      <w:r>
        <w:rPr>
          <w:bCs/>
          <w:b/>
        </w:rPr>
        <w:t xml:space="preserve">Public Sector:</w:t>
      </w:r>
      <w:r>
        <w:t xml:space="preserve"> </w:t>
      </w:r>
      <w:r>
        <w:t xml:space="preserve">Government agencies like the Victorian Treasury depend on Financial Analysts for budget allocation decisions related to infrastructure (e.g., rail upgrades) and healthcare funding.</w:t>
      </w:r>
    </w:p>
    <w:bookmarkEnd w:id="22"/>
    <w:bookmarkStart w:id="23" w:name="X5fe312e1a14f0e62ae409b5955bfa8cdae60606"/>
    <w:p>
      <w:pPr>
        <w:pStyle w:val="Heading2"/>
      </w:pPr>
      <w:r>
        <w:t xml:space="preserve">Challenges Faced by Financial Analysts in Melbourne</w:t>
      </w:r>
    </w:p>
    <w:p>
      <w:pPr>
        <w:pStyle w:val="FirstParagraph"/>
      </w:pPr>
      <w:r>
        <w:t xml:space="preserve">Melbourne's Financial Analysts encounter unique challenges, including:</w:t>
      </w:r>
    </w:p>
    <w:p>
      <w:pPr>
        <w:numPr>
          <w:ilvl w:val="0"/>
          <w:numId w:val="1002"/>
        </w:numPr>
        <w:pStyle w:val="Compact"/>
      </w:pPr>
      <w:r>
        <w:rPr>
          <w:bCs/>
          <w:b/>
        </w:rPr>
        <w:t xml:space="preserve">Regulatory Complexity:</w:t>
      </w:r>
      <w:r>
        <w:t xml:space="preserve"> </w:t>
      </w:r>
      <w:r>
        <w:t xml:space="preserve">Compliance with ASIC guidelines and the Corporations Act 2001 requires meticulous attention to detail.</w:t>
      </w:r>
    </w:p>
    <w:p>
      <w:pPr>
        <w:numPr>
          <w:ilvl w:val="0"/>
          <w:numId w:val="1002"/>
        </w:numPr>
        <w:pStyle w:val="Compact"/>
      </w:pPr>
      <w:r>
        <w:rPr>
          <w:bCs/>
          <w:b/>
        </w:rPr>
        <w:t xml:space="preserve">Economic Volatility:</w:t>
      </w:r>
      <w:r>
        <w:t xml:space="preserve"> </w:t>
      </w:r>
      <w:r>
        <w:t xml:space="preserve">Australia’s reliance on commodities (e.g., iron ore) affects financial planning for corporations in Melbourne, necessitating adaptive forecasting models.</w:t>
      </w:r>
    </w:p>
    <w:p>
      <w:pPr>
        <w:numPr>
          <w:ilvl w:val="0"/>
          <w:numId w:val="1002"/>
        </w:numPr>
        <w:pStyle w:val="Compact"/>
      </w:pPr>
      <w:r>
        <w:rPr>
          <w:bCs/>
          <w:b/>
        </w:rPr>
        <w:t xml:space="preserve">Skills Gap:</w:t>
      </w:r>
      <w:r>
        <w:t xml:space="preserve"> </w:t>
      </w:r>
      <w:r>
        <w:t xml:space="preserve">A 2023 report by the Financial Planning Association of Australia noted a shortage of skilled analysts proficient in AI-driven analytics tools like Python and Tableau.</w:t>
      </w:r>
    </w:p>
    <w:bookmarkEnd w:id="23"/>
    <w:bookmarkStart w:id="24" w:name="X8da4de5118520de7ba339e73f2a17fb8d828870"/>
    <w:p>
      <w:pPr>
        <w:pStyle w:val="Heading2"/>
      </w:pPr>
      <w:r>
        <w:t xml:space="preserve">Case Study: Financial Analysts at RMIT University’s Innovation Hub</w:t>
      </w:r>
    </w:p>
    <w:p>
      <w:pPr>
        <w:pStyle w:val="FirstParagraph"/>
      </w:pPr>
      <w:r>
        <w:t xml:space="preserve">RMIT University’s Melbourne-based innovation hub employs Financial Analysts to evaluate the viability of student-led startups. For example, a 2021 project focused on sustainable agriculture required analysts to model the financial sustainability of vertical farming ventures. This case study illustrates how Financial Analysts bridge academic research with practical business applications in Melbourne.</w:t>
      </w:r>
    </w:p>
    <w:bookmarkEnd w:id="24"/>
    <w:bookmarkStart w:id="25" w:name="X29fa660b91481bfe6088201903808fb064752de"/>
    <w:p>
      <w:pPr>
        <w:pStyle w:val="Heading2"/>
      </w:pPr>
      <w:r>
        <w:t xml:space="preserve">Future Trends for Financial Analysts in Melbourne</w:t>
      </w:r>
    </w:p>
    <w:p>
      <w:pPr>
        <w:pStyle w:val="FirstParagraph"/>
      </w:pPr>
      <w:r>
        <w:t xml:space="preserve">The role of</w:t>
      </w:r>
      <w:r>
        <w:t xml:space="preserve"> </w:t>
      </w:r>
      <w:r>
        <w:rPr>
          <w:bCs/>
          <w:b/>
        </w:rPr>
        <w:t xml:space="preserve">Financial Analysts</w:t>
      </w:r>
      <w:r>
        <w:t xml:space="preserve"> </w:t>
      </w:r>
      <w:r>
        <w:t xml:space="preserve">is expected to evolve significantly due to technological advancements and sustainability goals:</w:t>
      </w:r>
    </w:p>
    <w:p>
      <w:pPr>
        <w:numPr>
          <w:ilvl w:val="0"/>
          <w:numId w:val="1003"/>
        </w:numPr>
        <w:pStyle w:val="Compact"/>
      </w:pPr>
      <w:r>
        <w:rPr>
          <w:bCs/>
          <w:b/>
        </w:rPr>
        <w:t xml:space="preserve">AI Integration:</w:t>
      </w:r>
      <w:r>
        <w:t xml:space="preserve"> </w:t>
      </w:r>
      <w:r>
        <w:t xml:space="preserve">Machine learning algorithms are increasingly used for predictive analytics, reducing manual data processing tasks.</w:t>
      </w:r>
    </w:p>
    <w:p>
      <w:pPr>
        <w:numPr>
          <w:ilvl w:val="0"/>
          <w:numId w:val="1003"/>
        </w:numPr>
        <w:pStyle w:val="Compact"/>
      </w:pPr>
      <w:r>
        <w:rPr>
          <w:bCs/>
          <w:b/>
        </w:rPr>
        <w:t xml:space="preserve">ESG Investing:</w:t>
      </w:r>
      <w:r>
        <w:t xml:space="preserve"> </w:t>
      </w:r>
      <w:r>
        <w:t xml:space="preserve">Environmental, Social, and Governance (ESG) criteria now influence investment strategies in Melbourne’s financial sector.</w:t>
      </w:r>
    </w:p>
    <w:p>
      <w:pPr>
        <w:numPr>
          <w:ilvl w:val="0"/>
          <w:numId w:val="1003"/>
        </w:numPr>
        <w:pStyle w:val="Compact"/>
      </w:pPr>
      <w:r>
        <w:rPr>
          <w:bCs/>
          <w:b/>
        </w:rPr>
        <w:t xml:space="preserve">Cross-Border Opportunities:</w:t>
      </w:r>
      <w:r>
        <w:t xml:space="preserve"> </w:t>
      </w:r>
      <w:r>
        <w:t xml:space="preserve">With Melbourne’s proximity to Asia-Pacific markets, analysts may specialize in global trade finance or foreign exchange risk management.</w:t>
      </w:r>
    </w:p>
    <w:bookmarkEnd w:id="25"/>
    <w:bookmarkStart w:id="26" w:name="conclusion"/>
    <w:p>
      <w:pPr>
        <w:pStyle w:val="Heading2"/>
      </w:pPr>
      <w:r>
        <w:t xml:space="preserve">Conclusion</w:t>
      </w:r>
    </w:p>
    <w:p>
      <w:pPr>
        <w:pStyle w:val="FirstParagraph"/>
      </w:pPr>
      <w:r>
        <w:t xml:space="preserve">This Undergraduate Thesis underscores the pivotal role of</w:t>
      </w:r>
      <w:r>
        <w:t xml:space="preserve"> </w:t>
      </w:r>
      <w:r>
        <w:rPr>
          <w:bCs/>
          <w:b/>
        </w:rPr>
        <w:t xml:space="preserve">Financial Analysts</w:t>
      </w:r>
      <w:r>
        <w:t xml:space="preserve"> </w:t>
      </w:r>
      <w:r>
        <w:t xml:space="preserve">in shaping economic decisions within</w:t>
      </w:r>
      <w:r>
        <w:t xml:space="preserve"> </w:t>
      </w:r>
      <w:r>
        <w:rPr>
          <w:bCs/>
          <w:b/>
        </w:rPr>
        <w:t xml:space="preserve">Australia, Melbourne</w:t>
      </w:r>
      <w:r>
        <w:t xml:space="preserve">. As the city continues to grow as a financial and technological epicenter, Financial Analysts must adapt to dynamic challenges while leveraging emerging tools. For students pursuing careers in this field, understanding Melbourne’s unique economic context is essential for success. Future research could explore the impact of remote work on Financial Analyst roles or the integration of blockchain technology in local financial systems.</w:t>
      </w:r>
    </w:p>
    <w:bookmarkEnd w:id="26"/>
    <w:bookmarkStart w:id="27" w:name="references"/>
    <w:p>
      <w:pPr>
        <w:pStyle w:val="Heading2"/>
      </w:pPr>
      <w:r>
        <w:t xml:space="preserve">References</w:t>
      </w:r>
    </w:p>
    <w:p>
      <w:pPr>
        <w:pStyle w:val="FirstParagraph"/>
      </w:pPr>
      <w:r>
        <w:rPr>
          <w:iCs/>
          <w:i/>
        </w:rPr>
        <w:t xml:space="preserve">Australian Institute of Management (AIM).</w:t>
      </w:r>
      <w:r>
        <w:t xml:space="preserve"> </w:t>
      </w:r>
      <w:r>
        <w:t xml:space="preserve">(2023). "Trends in Financial Analysis."</w:t>
      </w:r>
      <w:r>
        <w:br/>
      </w:r>
      <w:r>
        <w:rPr>
          <w:iCs/>
          <w:i/>
        </w:rPr>
        <w:t xml:space="preserve">Financial Planning Association of Australia (FPAA).</w:t>
      </w:r>
      <w:r>
        <w:t xml:space="preserve"> </w:t>
      </w:r>
      <w:r>
        <w:t xml:space="preserve">(2023). "Workforce Challenges in the Financial Services Sector."</w:t>
      </w:r>
      <w:r>
        <w:br/>
      </w:r>
      <w:r>
        <w:rPr>
          <w:iCs/>
          <w:i/>
        </w:rPr>
        <w:t xml:space="preserve">Australian Securities and Investments Commission (ASIC).</w:t>
      </w:r>
      <w:r>
        <w:t xml:space="preserve"> </w:t>
      </w:r>
      <w:r>
        <w:t xml:space="preserve">(n.d.). "Corporate Regulation Guidelines."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Australia Melbourne</dc:title>
  <dc:creator/>
  <dc:language>en</dc:language>
  <cp:keywords/>
  <dcterms:created xsi:type="dcterms:W3CDTF">2026-07-21T16:24:44Z</dcterms:created>
  <dcterms:modified xsi:type="dcterms:W3CDTF">2026-07-21T16:24:44Z</dcterms:modified>
</cp:coreProperties>
</file>

<file path=docProps/custom.xml><?xml version="1.0" encoding="utf-8"?>
<Properties xmlns="http://schemas.openxmlformats.org/officeDocument/2006/custom-properties" xmlns:vt="http://schemas.openxmlformats.org/officeDocument/2006/docPropsVTypes"/>
</file>