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5b2abcf0600ac38d89b6b69a0f7a4a2c4246835"/>
    <w:p>
      <w:pPr>
        <w:pStyle w:val="Heading1"/>
      </w:pPr>
      <w:r>
        <w:t xml:space="preserve">Undergraduate Thesis: The Role and Challenges of a Financial Analyst in Bangladesh Dhaka</w:t>
      </w:r>
    </w:p>
    <w:bookmarkStart w:id="20" w:name="abstract"/>
    <w:p>
      <w:pPr>
        <w:pStyle w:val="Heading2"/>
      </w:pPr>
      <w:r>
        <w:t xml:space="preserve">Abstract</w:t>
      </w:r>
    </w:p>
    <w:p>
      <w:pPr>
        <w:pStyle w:val="FirstParagraph"/>
      </w:pPr>
      <w:r>
        <w:t xml:space="preserve">This Undergraduate Thesis explores the critical role of a Financial Analyst within the dynamic economic landscape of Bangladesh Dhaka. As one of South Asia’s fastest-growing economies, Bangladesh faces unique challenges and opportunities in financial management, particularly in urban centers like Dhaka. The thesis investigates how a Financial Analyst contributes to corporate decision-making, risk assessment, and economic planning while navigating local regulatory frameworks and global market influences. By analyzing case studies from Dhaka-based firms and institutions such as the Bangladesh Bank (BB) or private sector banks, this research highlights the evolving demands of Financial Analysts in fostering sustainable growth in Bangladesh.</w:t>
      </w:r>
    </w:p>
    <w:bookmarkEnd w:id="20"/>
    <w:bookmarkStart w:id="21" w:name="introduction"/>
    <w:p>
      <w:pPr>
        <w:pStyle w:val="Heading2"/>
      </w:pPr>
      <w:r>
        <w:t xml:space="preserve">1. Introduction</w:t>
      </w:r>
    </w:p>
    <w:p>
      <w:pPr>
        <w:pStyle w:val="FirstParagraph"/>
      </w:pPr>
      <w:r>
        <w:t xml:space="preserve">In the context of Bangladesh Dhaka, a Financial Analyst serves as a pivotal link between financial data and strategic business decisions. With Dhaka’s economy driven by sectors like textile exports, banking, and information technology (IT), the role of a Financial Analyst has become indispensable in managing risks and maximizing returns. This thesis aims to examine how Financial Analysts in Bangladesh Dhaka leverage their expertise to address both local economic challenges—such as inflation control and foreign exchange management—and global trends like digital transformation.</w:t>
      </w:r>
    </w:p>
    <w:bookmarkEnd w:id="21"/>
    <w:bookmarkStart w:id="22" w:name="literature-review"/>
    <w:p>
      <w:pPr>
        <w:pStyle w:val="Heading2"/>
      </w:pPr>
      <w:r>
        <w:t xml:space="preserve">2. Literature Review</w:t>
      </w:r>
    </w:p>
    <w:p>
      <w:pPr>
        <w:pStyle w:val="FirstParagraph"/>
      </w:pPr>
      <w:r>
        <w:t xml:space="preserve">The role of a Financial Analyst is well-documented in international literature, emphasizing skills such as data interpretation, forecasting, and portfolio management. However, the application of these roles in developing economies like Bangladesh requires adaptation to local conditions. For example, a Financial Analyst in Dhaka must navigate regulatory policies set by the Bangladesh Bank and understand the impact of remittances—a significant part of Bangladesh’s economy—on financial planning. Studies by scholars like Khan (2021) highlight how Financial Analysts in Dhaka contribute to SME growth, while Rahman (2020) underscores the challenges posed by limited access to advanced financial tools.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secondary data from Bangladesh Bank reports and case studies of Dhaka-based financial institutions with semi-structured interviews of practicing Financial Analysts in Dhaka. Data collection focused on three key areas: (1) the responsibilities of Financial Analysts in corporate and banking sectors, (2) challenges faced due to local economic conditions, and (3) opportunities for innovation in financial analysis within Bangladesh.</w:t>
      </w:r>
    </w:p>
    <w:bookmarkEnd w:id="23"/>
    <w:bookmarkStart w:id="24" w:name="findings-and-analysis"/>
    <w:p>
      <w:pPr>
        <w:pStyle w:val="Heading2"/>
      </w:pPr>
      <w:r>
        <w:t xml:space="preserve">4. Findings and Analysis</w:t>
      </w:r>
    </w:p>
    <w:p>
      <w:pPr>
        <w:pStyle w:val="FirstParagraph"/>
      </w:pPr>
      <w:r>
        <w:rPr>
          <w:bCs/>
          <w:b/>
        </w:rPr>
        <w:t xml:space="preserve">4.1 Role of a Financial Analyst in Dhaka</w:t>
      </w:r>
      <w:r>
        <w:br/>
      </w:r>
      <w:r>
        <w:t xml:space="preserve">Financial Analysts in Dhaka play diverse roles, including budgeting, forecasting, and risk mitigation for both multinational corporations (MNCs) and local enterprises. For instance, at a leading private bank in Dhaka, analysts use tools like Excel and Power BI to monitor currency exchange rates influenced by global geopolitical events. Their work directly impacts loan disbursement decisions for small businesses reliant on remittances.</w:t>
      </w:r>
    </w:p>
    <w:p>
      <w:pPr>
        <w:pStyle w:val="BodyText"/>
      </w:pPr>
      <w:r>
        <w:rPr>
          <w:bCs/>
          <w:b/>
        </w:rPr>
        <w:t xml:space="preserve">4.2 Challenges</w:t>
      </w:r>
      <w:r>
        <w:br/>
      </w:r>
      <w:r>
        <w:t xml:space="preserve">Key challenges include limited access to real-time financial data, inconsistent regulatory frameworks, and a shortage of skilled professionals in Dhaka. For example, the Bangladesh Bank’s frequent currency policy changes require Financial Analysts to update forecasts rapidly, often without sufficient resources for advanced analytics tools.</w:t>
      </w:r>
    </w:p>
    <w:p>
      <w:pPr>
        <w:pStyle w:val="BodyText"/>
      </w:pPr>
      <w:r>
        <w:rPr>
          <w:bCs/>
          <w:b/>
        </w:rPr>
        <w:t xml:space="preserve">4.3 Opportunities</w:t>
      </w:r>
      <w:r>
        <w:br/>
      </w:r>
      <w:r>
        <w:t xml:space="preserve">The rise of fintech startups in Dhaka has created new opportunities for Financial Analysts to engage with digital platforms like mobile banking apps and blockchain-based solutions. Additionally, Bangladesh’s focus on becoming a global hub for IT outsourcing presents demand for analysts who can manage international financial compliance.</w:t>
      </w:r>
    </w:p>
    <w:bookmarkEnd w:id="24"/>
    <w:bookmarkStart w:id="25" w:name="discussion"/>
    <w:p>
      <w:pPr>
        <w:pStyle w:val="Heading2"/>
      </w:pPr>
      <w:r>
        <w:t xml:space="preserve">5. Discussion</w:t>
      </w:r>
    </w:p>
    <w:p>
      <w:pPr>
        <w:pStyle w:val="FirstParagraph"/>
      </w:pPr>
      <w:r>
        <w:t xml:space="preserve">The findings suggest that while the role of a Financial Analyst in Bangladesh Dhaka aligns with global standards, it requires localized expertise to address unique economic factors such as remittance flows and political instability. The thesis recommends enhancing education programs for Financial Analysts in Dhaka by integrating courses on regional financial regulations and digital finance tools.</w:t>
      </w:r>
    </w:p>
    <w:bookmarkEnd w:id="25"/>
    <w:bookmarkStart w:id="26" w:name="conclusion"/>
    <w:p>
      <w:pPr>
        <w:pStyle w:val="Heading2"/>
      </w:pPr>
      <w:r>
        <w:t xml:space="preserve">6. Conclusion</w:t>
      </w:r>
    </w:p>
    <w:p>
      <w:pPr>
        <w:pStyle w:val="FirstParagraph"/>
      </w:pPr>
      <w:r>
        <w:t xml:space="preserve">In conclusion, the role of a Financial Analyst is critical to Bangladesh’s economic trajectory, particularly in urban centers like Dhaka. By adapting global best practices to local conditions, Financial Analysts can drive growth in sectors vital to Bangladesh’s development. This thesis underscores the need for further research on how emerging technologies and policy reforms can empower Financial Analysts in Dhaka.</w:t>
      </w:r>
    </w:p>
    <w:bookmarkEnd w:id="26"/>
    <w:bookmarkStart w:id="27" w:name="references"/>
    <w:p>
      <w:pPr>
        <w:pStyle w:val="Heading2"/>
      </w:pPr>
      <w:r>
        <w:t xml:space="preserve">References</w:t>
      </w:r>
    </w:p>
    <w:p>
      <w:pPr>
        <w:numPr>
          <w:ilvl w:val="0"/>
          <w:numId w:val="1001"/>
        </w:numPr>
        <w:pStyle w:val="Compact"/>
      </w:pPr>
      <w:r>
        <w:t xml:space="preserve">Khan, M. A. (2021). *Financial Management in Developing Economies: A Case Study of Bangladesh*. Dhaka University Press.</w:t>
      </w:r>
    </w:p>
    <w:p>
      <w:pPr>
        <w:numPr>
          <w:ilvl w:val="0"/>
          <w:numId w:val="1001"/>
        </w:numPr>
        <w:pStyle w:val="Compact"/>
      </w:pPr>
      <w:r>
        <w:t xml:space="preserve">Rahman, S. (2020). *Challenges Faced by Financial Professionals in Bangladesh*. Journal of South Asian Economics.</w:t>
      </w:r>
    </w:p>
    <w:p>
      <w:pPr>
        <w:numPr>
          <w:ilvl w:val="0"/>
          <w:numId w:val="1001"/>
        </w:numPr>
        <w:pStyle w:val="Compact"/>
      </w:pPr>
      <w:r>
        <w:t xml:space="preserve">Bangladesh Bank. (2023). *Annual Economic Review and Policy Analysis*.</w:t>
      </w:r>
    </w:p>
    <w:bookmarkEnd w:id="27"/>
    <w:bookmarkStart w:id="28" w:name="appendices"/>
    <w:p>
      <w:pPr>
        <w:pStyle w:val="Heading2"/>
      </w:pPr>
      <w:r>
        <w:t xml:space="preserve">Appendices</w:t>
      </w:r>
    </w:p>
    <w:p>
      <w:pPr>
        <w:pStyle w:val="FirstParagraph"/>
      </w:pPr>
      <w:r>
        <w:rPr>
          <w:iCs/>
          <w:i/>
        </w:rPr>
        <w:t xml:space="preserve">Interview transcripts, questionnaires, and data tables are included in the full version of this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Bangladesh Dhaka</dc:title>
  <dc:creator/>
  <dc:language>en</dc:language>
  <cp:keywords/>
  <dcterms:created xsi:type="dcterms:W3CDTF">2026-07-21T05:48:23Z</dcterms:created>
  <dcterms:modified xsi:type="dcterms:W3CDTF">2026-07-21T05:48:23Z</dcterms:modified>
</cp:coreProperties>
</file>

<file path=docProps/custom.xml><?xml version="1.0" encoding="utf-8"?>
<Properties xmlns="http://schemas.openxmlformats.org/officeDocument/2006/custom-properties" xmlns:vt="http://schemas.openxmlformats.org/officeDocument/2006/docPropsVTypes"/>
</file>