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161113e1c7d609c1dfe9682de9cd438d10997ba"/>
    <w:p>
      <w:pPr>
        <w:pStyle w:val="Heading1"/>
      </w:pPr>
      <w:r>
        <w:t xml:space="preserve">Undergraduate Thesis: The Role and Challenges of a Financial Analyst in China Beijing</w:t>
      </w:r>
    </w:p>
    <w:bookmarkStart w:id="20" w:name="abstract"/>
    <w:p>
      <w:pPr>
        <w:pStyle w:val="Heading2"/>
      </w:pPr>
      <w:r>
        <w:t xml:space="preserve">Abstract</w:t>
      </w:r>
    </w:p>
    <w:p>
      <w:pPr>
        <w:pStyle w:val="FirstParagraph"/>
      </w:pPr>
      <w:r>
        <w:t xml:space="preserve">This Undergraduate Thesis explores the evolving role of a Financial Analyst within the economic landscape of China’s capital, Beijing. As one of the world’s most dynamic financial hubs, Beijing presents unique opportunities and challenges for professionals in this field. The study examines how Financial Analysts contribute to corporate decision-making, navigate regulatory environments, and adapt to technological advancements in China’s rapidly growing economy. By analyzing case studies and industry trends specific to Beijing, this thesis highlights the strategic importance of a Financial Analyst’s expertise in shaping financial strategies for businesses operating within the city.</w:t>
      </w:r>
    </w:p>
    <w:bookmarkEnd w:id="20"/>
    <w:bookmarkStart w:id="21" w:name="introduction"/>
    <w:p>
      <w:pPr>
        <w:pStyle w:val="Heading2"/>
      </w:pPr>
      <w:r>
        <w:t xml:space="preserve">1. Introduction</w:t>
      </w:r>
    </w:p>
    <w:p>
      <w:pPr>
        <w:pStyle w:val="FirstParagraph"/>
      </w:pPr>
      <w:r>
        <w:t xml:space="preserve">Beijing, as the political and economic center of China, plays a pivotal role in shaping national financial policies and market dynamics. For an Undergraduate Thesis focused on Financial Analysts, understanding this context is crucial. A Financial Analyst in Beijing must not only manage financial data but also interpret macroeconomic trends influenced by government policies such as "Made in China 2025" or the Belt and Road Initiative. This thesis aims to bridge theoretical knowledge of financial analysis with the practical realities faced by professionals in Beijing, emphasizing the city’s unique position as a global financial gateway.</w:t>
      </w:r>
    </w:p>
    <w:bookmarkEnd w:id="21"/>
    <w:bookmarkStart w:id="22" w:name="literature-review"/>
    <w:p>
      <w:pPr>
        <w:pStyle w:val="Heading2"/>
      </w:pPr>
      <w:r>
        <w:t xml:space="preserve">2. Literature Review</w:t>
      </w:r>
    </w:p>
    <w:p>
      <w:pPr>
        <w:pStyle w:val="FirstParagraph"/>
      </w:pPr>
      <w:r>
        <w:t xml:space="preserve">Existing research on Financial Analysts often focuses on Western markets, but recent studies have highlighted the distinct challenges of working in China’s financial sector. For instance, a 2021 report by the Chinese Academy of Social Sciences noted that Beijing-based Financial Analysts must contend with strict regulatory frameworks enforced by institutions like the China Securities Regulatory Commission (CSRC). Additionally, the integration of artificial intelligence (AI) and big data analytics into financial forecasting is a growing trend in Beijing, as seen in initiatives led by companies such as Alibaba Cloud or Tencent Financial.</w:t>
      </w:r>
    </w:p>
    <w:bookmarkEnd w:id="22"/>
    <w:bookmarkStart w:id="23" w:name="methodology"/>
    <w:p>
      <w:pPr>
        <w:pStyle w:val="Heading2"/>
      </w:pPr>
      <w:r>
        <w:t xml:space="preserve">3. Methodology</w:t>
      </w:r>
    </w:p>
    <w:p>
      <w:pPr>
        <w:pStyle w:val="FirstParagraph"/>
      </w:pPr>
      <w:r>
        <w:t xml:space="preserve">This Undergraduate Thesis employs a qualitative research approach, analyzing secondary data from academic journals, industry reports, and interviews with professionals working as Financial Analysts in Beijing. Data collection focused on case studies of multinational corporations (MNCs) and domestic firms operating in sectors like real estate, technology, and manufacturing. The analysis highlights how Financial Analysts in Beijing balance local market demands with global financial standards.</w:t>
      </w:r>
    </w:p>
    <w:bookmarkEnd w:id="23"/>
    <w:bookmarkStart w:id="24" w:name="role-of-a-financial-analyst-in-beijing"/>
    <w:p>
      <w:pPr>
        <w:pStyle w:val="Heading2"/>
      </w:pPr>
      <w:r>
        <w:t xml:space="preserve">4. Role of a Financial Analyst in Beijing</w:t>
      </w:r>
    </w:p>
    <w:p>
      <w:pPr>
        <w:pStyle w:val="FirstParagraph"/>
      </w:pPr>
      <w:r>
        <w:t xml:space="preserve">A Financial Analyst in China Beijing is tasked with tasks such as budget forecasting, risk assessment, and investment analysis, but the environment adds layers of complexity. For example:</w:t>
      </w:r>
    </w:p>
    <w:p>
      <w:pPr>
        <w:numPr>
          <w:ilvl w:val="0"/>
          <w:numId w:val="1001"/>
        </w:numPr>
        <w:pStyle w:val="Compact"/>
      </w:pPr>
      <w:r>
        <w:rPr>
          <w:bCs/>
          <w:b/>
        </w:rPr>
        <w:t xml:space="preserve">Regulatory Compliance:</w:t>
      </w:r>
      <w:r>
        <w:t xml:space="preserve"> </w:t>
      </w:r>
      <w:r>
        <w:t xml:space="preserve">Navigating China’s financial regulations requires a deep understanding of policies like the Foreign Investment Law (2020) and anti-corruption measures.</w:t>
      </w:r>
    </w:p>
    <w:p>
      <w:pPr>
        <w:numPr>
          <w:ilvl w:val="0"/>
          <w:numId w:val="1001"/>
        </w:numPr>
        <w:pStyle w:val="Compact"/>
      </w:pPr>
      <w:r>
        <w:rPr>
          <w:bCs/>
          <w:b/>
        </w:rPr>
        <w:t xml:space="preserve">Technological Integration:</w:t>
      </w:r>
      <w:r>
        <w:t xml:space="preserve"> </w:t>
      </w:r>
      <w:r>
        <w:t xml:space="preserve">Financial Analysts in Beijing often leverage AI-driven tools to analyze vast datasets, as seen in fintech innovations at companies like ByteDance or Peking University’s financial research labs.</w:t>
      </w:r>
    </w:p>
    <w:p>
      <w:pPr>
        <w:numPr>
          <w:ilvl w:val="0"/>
          <w:numId w:val="1001"/>
        </w:numPr>
        <w:pStyle w:val="Compact"/>
      </w:pPr>
      <w:r>
        <w:rPr>
          <w:bCs/>
          <w:b/>
        </w:rPr>
        <w:t xml:space="preserve">Cultural Nuances:</w:t>
      </w:r>
      <w:r>
        <w:t xml:space="preserve"> </w:t>
      </w:r>
      <w:r>
        <w:t xml:space="preserve">Building relationships with stakeholders through guanxi (networking) is critical for securing accurate data and strategic insights.</w:t>
      </w:r>
    </w:p>
    <w:bookmarkEnd w:id="24"/>
    <w:bookmarkStart w:id="25" w:name="X3dfba6174b07234ee830c9cabe412f45311bb88"/>
    <w:p>
      <w:pPr>
        <w:pStyle w:val="Heading2"/>
      </w:pPr>
      <w:r>
        <w:t xml:space="preserve">5. Challenges Faced by Financial Analysts in Beijing</w:t>
      </w:r>
    </w:p>
    <w:p>
      <w:pPr>
        <w:pStyle w:val="FirstParagraph"/>
      </w:pPr>
      <w:r>
        <w:t xml:space="preserve">Despite opportunities, challenges abound. The rapid pace of economic transformation in China poses risks such as:</w:t>
      </w:r>
    </w:p>
    <w:p>
      <w:pPr>
        <w:numPr>
          <w:ilvl w:val="0"/>
          <w:numId w:val="1002"/>
        </w:numPr>
        <w:pStyle w:val="Compact"/>
      </w:pPr>
      <w:r>
        <w:rPr>
          <w:bCs/>
          <w:b/>
        </w:rPr>
        <w:t xml:space="preserve">Economic Volatility:</w:t>
      </w:r>
      <w:r>
        <w:t xml:space="preserve"> </w:t>
      </w:r>
      <w:r>
        <w:t xml:space="preserve">Fluctuations in real estate markets and trade tensions with the U.S. create uncertainty for financial projections.</w:t>
      </w:r>
    </w:p>
    <w:p>
      <w:pPr>
        <w:numPr>
          <w:ilvl w:val="0"/>
          <w:numId w:val="1002"/>
        </w:numPr>
        <w:pStyle w:val="Compact"/>
      </w:pPr>
      <w:r>
        <w:rPr>
          <w:bCs/>
          <w:b/>
        </w:rPr>
        <w:t xml:space="preserve">Information Asymmetry:</w:t>
      </w:r>
      <w:r>
        <w:t xml:space="preserve"> </w:t>
      </w:r>
      <w:r>
        <w:t xml:space="preserve">Access to reliable market data is limited by state control over information, requiring Financial Analysts to rely on alternative sources like industry associations (e.g., Beijing Association of Finance and Economics).</w:t>
      </w:r>
    </w:p>
    <w:p>
      <w:pPr>
        <w:numPr>
          <w:ilvl w:val="0"/>
          <w:numId w:val="1002"/>
        </w:numPr>
        <w:pStyle w:val="Compact"/>
      </w:pPr>
      <w:r>
        <w:rPr>
          <w:bCs/>
          <w:b/>
        </w:rPr>
        <w:t xml:space="preserve">Work-Life Balance:</w:t>
      </w:r>
      <w:r>
        <w:t xml:space="preserve"> </w:t>
      </w:r>
      <w:r>
        <w:t xml:space="preserve">The high-pressure environment in Beijing’s financial sector often leads to burnout among professionals.</w:t>
      </w:r>
    </w:p>
    <w:bookmarkEnd w:id="25"/>
    <w:bookmarkStart w:id="26" w:name="X08a4b8f64eef9930be133f23d1117f1b83edf0e"/>
    <w:p>
      <w:pPr>
        <w:pStyle w:val="Heading2"/>
      </w:pPr>
      <w:r>
        <w:t xml:space="preserve">6. Opportunities for Financial Analysts in Beijing</w:t>
      </w:r>
    </w:p>
    <w:p>
      <w:pPr>
        <w:pStyle w:val="FirstParagraph"/>
      </w:pPr>
      <w:r>
        <w:t xml:space="preserve">The city’s status as a global financial hub offers unique opportunities. For instance:</w:t>
      </w:r>
    </w:p>
    <w:p>
      <w:pPr>
        <w:numPr>
          <w:ilvl w:val="0"/>
          <w:numId w:val="1003"/>
        </w:numPr>
        <w:pStyle w:val="Compact"/>
      </w:pPr>
      <w:r>
        <w:rPr>
          <w:bCs/>
          <w:b/>
        </w:rPr>
        <w:t xml:space="preserve">Growth of Fintech:</w:t>
      </w:r>
      <w:r>
        <w:t xml:space="preserve"> </w:t>
      </w:r>
      <w:r>
        <w:t xml:space="preserve">Beijing is home to China’s largest fintech incubators, providing Financial Analysts with roles in blockchain, digital payments, and AI-driven risk modeling.</w:t>
      </w:r>
    </w:p>
    <w:p>
      <w:pPr>
        <w:numPr>
          <w:ilvl w:val="0"/>
          <w:numId w:val="1003"/>
        </w:numPr>
        <w:pStyle w:val="Compact"/>
      </w:pPr>
      <w:r>
        <w:rPr>
          <w:bCs/>
          <w:b/>
        </w:rPr>
        <w:t xml:space="preserve">Government Support:</w:t>
      </w:r>
      <w:r>
        <w:t xml:space="preserve"> </w:t>
      </w:r>
      <w:r>
        <w:t xml:space="preserve">Initiatives like the Beijing High-Tech Zone (Zhongguancun) offer incentives for innovation in financial services.</w:t>
      </w:r>
    </w:p>
    <w:p>
      <w:pPr>
        <w:numPr>
          <w:ilvl w:val="0"/>
          <w:numId w:val="1003"/>
        </w:numPr>
        <w:pStyle w:val="Compact"/>
      </w:pPr>
      <w:r>
        <w:rPr>
          <w:bCs/>
          <w:b/>
        </w:rPr>
        <w:t xml:space="preserve">Career Advancement:</w:t>
      </w:r>
      <w:r>
        <w:t xml:space="preserve"> </w:t>
      </w:r>
      <w:r>
        <w:t xml:space="preserve">Working with prestigious institutions such as China International Capital Corporation (CICC) or ICBC can accelerate career growth.</w:t>
      </w:r>
    </w:p>
    <w:bookmarkEnd w:id="26"/>
    <w:bookmarkStart w:id="27" w:name="X68ada77781b4af7c5942ad78a96c5c04a82cd45"/>
    <w:p>
      <w:pPr>
        <w:pStyle w:val="Heading2"/>
      </w:pPr>
      <w:r>
        <w:t xml:space="preserve">7. Case Study: Financial Analysis in Beijing’s Real Estate Sector</w:t>
      </w:r>
    </w:p>
    <w:p>
      <w:pPr>
        <w:pStyle w:val="FirstParagraph"/>
      </w:pPr>
      <w:r>
        <w:t xml:space="preserve">A case study of a Financial Analyst at a leading real estate firm in Beijing illustrates the practical application of skills. The analyst used predictive modeling to assess the impact of China’s "three red lines" policy on property developers, enabling the firm to adjust its investment portfolio and avoid liquidity risks. This example underscores the critical role of Financial Analysts in navigating regulatory shifts.</w:t>
      </w:r>
    </w:p>
    <w:bookmarkEnd w:id="27"/>
    <w:bookmarkStart w:id="28" w:name="conclusion"/>
    <w:p>
      <w:pPr>
        <w:pStyle w:val="Heading2"/>
      </w:pPr>
      <w:r>
        <w:t xml:space="preserve">8. Conclusion</w:t>
      </w:r>
    </w:p>
    <w:p>
      <w:pPr>
        <w:pStyle w:val="FirstParagraph"/>
      </w:pPr>
      <w:r>
        <w:t xml:space="preserve">This Undergraduate Thesis highlights the indispensable role of a Financial Analyst in China Beijing, where expertise must align with both local and global financial dynamics. As Beijing continues to evolve as a financial powerhouse, professionals in this field will need to adapt to technological advancements, regulatory changes, and cultural complexities. For students pursuing careers as Financial Analysts in China’s capital, understanding these factors is essential for success.</w:t>
      </w:r>
    </w:p>
    <w:bookmarkEnd w:id="28"/>
    <w:bookmarkStart w:id="29" w:name="references"/>
    <w:p>
      <w:pPr>
        <w:pStyle w:val="Heading2"/>
      </w:pPr>
      <w:r>
        <w:t xml:space="preserve">References</w:t>
      </w:r>
    </w:p>
    <w:p>
      <w:pPr>
        <w:numPr>
          <w:ilvl w:val="0"/>
          <w:numId w:val="1004"/>
        </w:numPr>
        <w:pStyle w:val="Compact"/>
      </w:pPr>
      <w:r>
        <w:t xml:space="preserve">Chinese Academy of Social Sciences (2021). "Financial Sector Trends in Beijing."</w:t>
      </w:r>
    </w:p>
    <w:p>
      <w:pPr>
        <w:numPr>
          <w:ilvl w:val="0"/>
          <w:numId w:val="1004"/>
        </w:numPr>
        <w:pStyle w:val="Compact"/>
      </w:pPr>
      <w:r>
        <w:t xml:space="preserve">CSC (China Securities Regulatory Commission). "Regulatory Guidelines for Financial Analysts."</w:t>
      </w:r>
    </w:p>
    <w:p>
      <w:pPr>
        <w:numPr>
          <w:ilvl w:val="0"/>
          <w:numId w:val="1004"/>
        </w:numPr>
        <w:pStyle w:val="Compact"/>
      </w:pPr>
      <w:r>
        <w:t xml:space="preserve">Peking University School of Economics. "AI in Financial Forecasting: A Case Study from Beijing."</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Financial Analyst in China Beijing</dc:title>
  <dc:creator/>
  <dc:language>en</dc:language>
  <cp:keywords/>
  <dcterms:created xsi:type="dcterms:W3CDTF">2026-07-21T06:05:37Z</dcterms:created>
  <dcterms:modified xsi:type="dcterms:W3CDTF">2026-07-21T06:05:37Z</dcterms:modified>
</cp:coreProperties>
</file>

<file path=docProps/custom.xml><?xml version="1.0" encoding="utf-8"?>
<Properties xmlns="http://schemas.openxmlformats.org/officeDocument/2006/custom-properties" xmlns:vt="http://schemas.openxmlformats.org/officeDocument/2006/docPropsVTypes"/>
</file>