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f1b66d65cf89b58aa6b0b26aafb709892c50d35"/>
    <w:p>
      <w:pPr>
        <w:pStyle w:val="Heading1"/>
      </w:pPr>
      <w:r>
        <w:t xml:space="preserve">Undergraduate Thesis: The Role of a Financial Analyst in Germany Berlin</w:t>
      </w:r>
    </w:p>
    <w:bookmarkStart w:id="20" w:name="abstract"/>
    <w:p>
      <w:pPr>
        <w:pStyle w:val="Heading2"/>
      </w:pPr>
      <w:r>
        <w:t xml:space="preserve">Abstract</w:t>
      </w:r>
    </w:p>
    <w:p>
      <w:pPr>
        <w:pStyle w:val="FirstParagraph"/>
      </w:pPr>
      <w:r>
        <w:t xml:space="preserve">This Undergraduate Thesis explores the critical role of a Financial Analyst within the economic landscape of Germany, with a specific focus on Berlin. As one of Europe’s most dynamic financial hubs, Berlin presents unique opportunities and challenges for professionals in finance. This paper examines how the responsibilities, skills, and strategic importance of a Financial Analyst align with the economic priorities of Germany’s capital city. Through an analysis of local industry trends, regulatory frameworks, and educational pathways in Berlin, this thesis highlights why aspiring Financial Analysts should consider positioning themselves within this vibrant market.</w:t>
      </w:r>
    </w:p>
    <w:bookmarkEnd w:id="20"/>
    <w:bookmarkStart w:id="21" w:name="introduction"/>
    <w:p>
      <w:pPr>
        <w:pStyle w:val="Heading2"/>
      </w:pPr>
      <w:r>
        <w:t xml:space="preserve">Introduction</w:t>
      </w:r>
    </w:p>
    <w:p>
      <w:pPr>
        <w:pStyle w:val="FirstParagraph"/>
      </w:pPr>
      <w:r>
        <w:t xml:space="preserve">In recent years, Germany has solidified its reputation as a global leader in economic stability and innovation. Berlin, in particular, has emerged as a magnet for startups, multinational corporations (MNCs), and financial institutions seeking to capitalize on its diverse talent pool and progressive business environment. This Undergraduate Thesis investigates the role of a Financial Analyst—a profession pivotal to corporate decision-making—in this evolving ecosystem. The thesis also evaluates how Germany’s regulatory climate, educational systems, and industry demands shape the career trajectory of a Financial Analyst in Berlin.</w:t>
      </w:r>
    </w:p>
    <w:bookmarkEnd w:id="21"/>
    <w:bookmarkStart w:id="22" w:name="literature-review"/>
    <w:p>
      <w:pPr>
        <w:pStyle w:val="Heading2"/>
      </w:pPr>
      <w:r>
        <w:t xml:space="preserve">Literature Review</w:t>
      </w:r>
    </w:p>
    <w:p>
      <w:pPr>
        <w:pStyle w:val="FirstParagraph"/>
      </w:pPr>
      <w:r>
        <w:t xml:space="preserve">The responsibilities of a Financial Analyst typically include financial modeling, risk assessment, budget forecasting, and investment analysis. However, these tasks are contextualized by regional economic conditions. In Germany’s capital city, Berlin’s economy is characterized by a mix of traditional industries (e.g., automotive engineering) and high-growth sectors like fintech and renewable energy (</w:t>
      </w:r>
      <w:hyperlink w:anchor="ref1">
        <w:r>
          <w:rPr>
            <w:rStyle w:val="Hyperlink"/>
          </w:rPr>
          <w:t xml:space="preserve">KPMG, 2023</w:t>
        </w:r>
      </w:hyperlink>
      <w:r>
        <w:t xml:space="preserve">). Academic literature emphasizes the need for Financial Analysts to adapt their methodologies to local market dynamics. For instance, Germany’s stringent data privacy laws (e.g., GDPR) require analysts to handle financial information with heightened compliance awareness.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industry reports, academic journals, and government publications related to Berlin’s economy. Interviews with local Financial Analysts and professionals in Berlin were conducted to gather insights on challenges such as navigating Germany’s dual-track education system (which includes vocational training) or adapting to the city’s unique cultural dynamics (</w:t>
      </w:r>
      <w:hyperlink w:anchor="ref2">
        <w:r>
          <w:rPr>
            <w:rStyle w:val="Hyperlink"/>
          </w:rPr>
          <w:t xml:space="preserve">Deutsche Bundesbank, 2023</w:t>
        </w:r>
      </w:hyperlink>
      <w:r>
        <w:t xml:space="preserve">). Additionally, case studies of Berlin-based firms—such as fintech startups and traditional banks—are analyzed to illustrate practical applications of Financial Analyst roles.</w:t>
      </w:r>
    </w:p>
    <w:bookmarkEnd w:id="23"/>
    <w:bookmarkStart w:id="24" w:name="X6a63adb9e13ef8b4fed25bbea2f5abf336f15df"/>
    <w:p>
      <w:pPr>
        <w:pStyle w:val="Heading2"/>
      </w:pPr>
      <w:r>
        <w:t xml:space="preserve">The Role of a Financial Analyst in Germany Berlin</w:t>
      </w:r>
    </w:p>
    <w:p>
      <w:pPr>
        <w:pStyle w:val="FirstParagraph"/>
      </w:pPr>
      <w:r>
        <w:t xml:space="preserve">In the context of Germany Berlin, a Financial Analyst serves as both a strategic advisor and an operational coordinator. Their work involves analyzing macroeconomic indicators (e.g., inflation rates in the eurozone), evaluating corporate performance against sector benchmarks, and advising on capital allocation decisions. For example, in Berlin’s booming real estate market, Financial Analysts assess property investments while considering Germany’s strict environmental regulations (</w:t>
      </w:r>
      <w:hyperlink w:anchor="ref3">
        <w:r>
          <w:rPr>
            <w:rStyle w:val="Hyperlink"/>
          </w:rPr>
          <w:t xml:space="preserve">Berliner Senat, 2024</w:t>
        </w:r>
      </w:hyperlink>
      <w:r>
        <w:t xml:space="preserve">).</w:t>
      </w:r>
    </w:p>
    <w:p>
      <w:pPr>
        <w:pStyle w:val="BodyText"/>
      </w:pPr>
      <w:r>
        <w:t xml:space="preserve">Berlin’s status as a hub for innovation means that Financial Analysts often work in cross-functional teams with engineers, data scientists, and sustainability experts. This interdisciplinary approach is particularly evident in sectors like green finance and AI-driven investment platforms. Furthermore, the city’s proximity to Frankfurt—the heart of Germany’s financial sector—provides unique opportunities for collaboration with global institutions.</w:t>
      </w:r>
    </w:p>
    <w:bookmarkEnd w:id="24"/>
    <w:bookmarkStart w:id="25" w:name="challenges-and-opportunities"/>
    <w:p>
      <w:pPr>
        <w:pStyle w:val="Heading2"/>
      </w:pPr>
      <w:r>
        <w:t xml:space="preserve">Challenges and Opportunities</w:t>
      </w:r>
    </w:p>
    <w:p>
      <w:pPr>
        <w:pStyle w:val="FirstParagraph"/>
      </w:pPr>
      <w:r>
        <w:t xml:space="preserve">Despite its advantages, Berlin poses specific challenges for Financial Analysts. The German labor market emphasizes precision and compliance, requiring analysts to master complex systems like the</w:t>
      </w:r>
      <w:r>
        <w:t xml:space="preserve"> </w:t>
      </w:r>
      <w:r>
        <w:rPr>
          <w:iCs/>
          <w:i/>
        </w:rPr>
        <w:t xml:space="preserve">Handelsregister</w:t>
      </w:r>
      <w:r>
        <w:t xml:space="preserve"> </w:t>
      </w:r>
      <w:r>
        <w:t xml:space="preserve">(commercial register) or</w:t>
      </w:r>
      <w:r>
        <w:t xml:space="preserve"> </w:t>
      </w:r>
      <w:r>
        <w:rPr>
          <w:iCs/>
          <w:i/>
        </w:rPr>
        <w:t xml:space="preserve">Bilanzrecht</w:t>
      </w:r>
      <w:r>
        <w:t xml:space="preserve"> </w:t>
      </w:r>
      <w:r>
        <w:t xml:space="preserve">(accounting law). Language barriers may also arise, as many firms in Berlin operate in both German and English. However, these challenges are offset by opportunities for career growth. For instance, Berlin’s startup culture fosters innovation, allowing Financial Analysts to pioneer new analytical tools or business models (</w:t>
      </w:r>
      <w:hyperlink w:anchor="ref4">
        <w:r>
          <w:rPr>
            <w:rStyle w:val="Hyperlink"/>
          </w:rPr>
          <w:t xml:space="preserve">Startup Monitor Berlin, 2023</w:t>
        </w:r>
      </w:hyperlink>
      <w:r>
        <w:t xml:space="preserve">).</w:t>
      </w:r>
    </w:p>
    <w:p>
      <w:pPr>
        <w:pStyle w:val="BodyText"/>
      </w:pPr>
      <w:r>
        <w:t xml:space="preserve">Educationally, aspiring Financial Analysts in Germany often pursue degrees in Business Administration (</w:t>
      </w:r>
      <w:r>
        <w:rPr>
          <w:iCs/>
          <w:i/>
        </w:rPr>
        <w:t xml:space="preserve">BWL</w:t>
      </w:r>
      <w:r>
        <w:t xml:space="preserve">) or Economics at universities such as</w:t>
      </w:r>
      <w:r>
        <w:t xml:space="preserve"> </w:t>
      </w:r>
      <w:r>
        <w:rPr>
          <w:bCs/>
          <w:b/>
        </w:rPr>
        <w:t xml:space="preserve">Freie Universität Berlin</w:t>
      </w:r>
      <w:r>
        <w:t xml:space="preserve"> </w:t>
      </w:r>
      <w:r>
        <w:t xml:space="preserve">or</w:t>
      </w:r>
      <w:r>
        <w:t xml:space="preserve"> </w:t>
      </w:r>
      <w:r>
        <w:rPr>
          <w:bCs/>
          <w:b/>
        </w:rPr>
        <w:t xml:space="preserve">Humboldt-Universität zu Berlin</w:t>
      </w:r>
      <w:r>
        <w:t xml:space="preserve">. These programs integrate practical training through internships with local companies, preparing graduates for the demands of the job market.</w:t>
      </w:r>
    </w:p>
    <w:bookmarkEnd w:id="25"/>
    <w:bookmarkStart w:id="26" w:name="critical-analysis-why-germany-berlin"/>
    <w:p>
      <w:pPr>
        <w:pStyle w:val="Heading2"/>
      </w:pPr>
      <w:r>
        <w:t xml:space="preserve">Critical Analysis: Why Germany Berlin?</w:t>
      </w:r>
    </w:p>
    <w:p>
      <w:pPr>
        <w:pStyle w:val="FirstParagraph"/>
      </w:pPr>
      <w:r>
        <w:t xml:space="preserve">Berlin’s economic diversity offers a unique testing ground for Financial Analysts. Unlike Frankfurt, which is dominated by traditional banking and insurance, Berlin’s economy is more balanced across industries. This diversity allows analysts to gain experience in varied domains—ranging from public sector budgeting to private equity fund management. Additionally, Germany’s strong social welfare system provides a stable backdrop for long-term financial planning and risk analysis.</w:t>
      </w:r>
    </w:p>
    <w:p>
      <w:pPr>
        <w:pStyle w:val="BodyText"/>
      </w:pPr>
      <w:r>
        <w:t xml:space="preserve">However, the city also faces challenges such as housing shortages and rising living costs, which can influence investment decisions. Financial Analysts must factor in these socio-economic variables when advising businesses on expansion strategies or resource allocation.</w:t>
      </w:r>
    </w:p>
    <w:bookmarkEnd w:id="26"/>
    <w:bookmarkStart w:id="27" w:name="conclusion"/>
    <w:p>
      <w:pPr>
        <w:pStyle w:val="Heading2"/>
      </w:pPr>
      <w:r>
        <w:t xml:space="preserve">Conclusion</w:t>
      </w:r>
    </w:p>
    <w:p>
      <w:pPr>
        <w:pStyle w:val="FirstParagraph"/>
      </w:pPr>
      <w:r>
        <w:t xml:space="preserve">This Undergraduate Thesis underscores the significance of a Financial Analyst’s role within Germany Berlin’s economic framework. The city’s blend of tradition and innovation, coupled with its regulatory and educational infrastructure, positions it as an ideal location for professionals seeking to advance their careers. For students pursuing degrees in finance or business administration, Berlin offers not only academic rigor but also real-world application through its dynamic industries. As Germany continues to shape Europe’s economic future, the contributions of Financial Analysts in Berlin will remain indispensable.</w:t>
      </w:r>
    </w:p>
    <w:bookmarkEnd w:id="27"/>
    <w:bookmarkStart w:id="32" w:name="references"/>
    <w:p>
      <w:pPr>
        <w:pStyle w:val="Heading2"/>
      </w:pPr>
      <w:r>
        <w:t xml:space="preserve">References</w:t>
      </w:r>
    </w:p>
    <w:p>
      <w:pPr>
        <w:numPr>
          <w:ilvl w:val="0"/>
          <w:numId w:val="1001"/>
        </w:numPr>
        <w:pStyle w:val="Compact"/>
      </w:pPr>
      <w:bookmarkStart w:id="28" w:name="ref1"/>
      <w:r>
        <w:t xml:space="preserve">KPMG (2023).</w:t>
      </w:r>
      <w:r>
        <w:t xml:space="preserve"> </w:t>
      </w:r>
      <w:r>
        <w:rPr>
          <w:iCs/>
          <w:i/>
        </w:rPr>
        <w:t xml:space="preserve">Germany’s Economic Outlook 2023–24.</w:t>
      </w:r>
      <w:bookmarkEnd w:id="28"/>
    </w:p>
    <w:p>
      <w:pPr>
        <w:numPr>
          <w:ilvl w:val="0"/>
          <w:numId w:val="1001"/>
        </w:numPr>
        <w:pStyle w:val="Compact"/>
      </w:pPr>
      <w:bookmarkStart w:id="29" w:name="ref2"/>
      <w:r>
        <w:t xml:space="preserve">Deutsche Bundesbank (2023).</w:t>
      </w:r>
      <w:r>
        <w:t xml:space="preserve"> </w:t>
      </w:r>
      <w:r>
        <w:rPr>
          <w:iCs/>
          <w:i/>
        </w:rPr>
        <w:t xml:space="preserve">Financial Sector Trends in Germany.</w:t>
      </w:r>
      <w:bookmarkEnd w:id="29"/>
    </w:p>
    <w:p>
      <w:pPr>
        <w:numPr>
          <w:ilvl w:val="0"/>
          <w:numId w:val="1001"/>
        </w:numPr>
        <w:pStyle w:val="Compact"/>
      </w:pPr>
      <w:bookmarkStart w:id="30" w:name="ref3"/>
      <w:r>
        <w:t xml:space="preserve">Berliner Senat (2024).</w:t>
      </w:r>
      <w:r>
        <w:t xml:space="preserve"> </w:t>
      </w:r>
      <w:r>
        <w:rPr>
          <w:iCs/>
          <w:i/>
        </w:rPr>
        <w:t xml:space="preserve">Sustainable Development in Berlin’s Real Estate Market.</w:t>
      </w:r>
      <w:bookmarkEnd w:id="30"/>
    </w:p>
    <w:p>
      <w:pPr>
        <w:numPr>
          <w:ilvl w:val="0"/>
          <w:numId w:val="1001"/>
        </w:numPr>
        <w:pStyle w:val="Compact"/>
      </w:pPr>
      <w:bookmarkStart w:id="31" w:name="ref4"/>
      <w:r>
        <w:t xml:space="preserve">Startup Monitor Berlin (2023).</w:t>
      </w:r>
      <w:r>
        <w:t xml:space="preserve"> </w:t>
      </w:r>
      <w:r>
        <w:rPr>
          <w:iCs/>
          <w:i/>
        </w:rPr>
        <w:t xml:space="preserve">The Rise of Fintech in the German Capital.</w:t>
      </w:r>
      <w:bookmarkEnd w:id="31"/>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Germany Berlin</dc:title>
  <dc:creator/>
  <dc:language>en</dc:language>
  <cp:keywords/>
  <dcterms:created xsi:type="dcterms:W3CDTF">2026-07-20T06:33:55Z</dcterms:created>
  <dcterms:modified xsi:type="dcterms:W3CDTF">2026-07-20T06:33:55Z</dcterms:modified>
</cp:coreProperties>
</file>

<file path=docProps/custom.xml><?xml version="1.0" encoding="utf-8"?>
<Properties xmlns="http://schemas.openxmlformats.org/officeDocument/2006/custom-properties" xmlns:vt="http://schemas.openxmlformats.org/officeDocument/2006/docPropsVTypes"/>
</file>