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c9aed586b97fd60edb25cf76b340eed73ed131"/>
    <w:p>
      <w:pPr>
        <w:pStyle w:val="Heading1"/>
      </w:pPr>
      <w:r>
        <w:t xml:space="preserve">Undergraduate Thesis on the Role of a Financial Analyst in Germany Munich</w:t>
      </w:r>
    </w:p>
    <w:p>
      <w:pPr>
        <w:pStyle w:val="FirstParagraph"/>
      </w:pPr>
      <w:r>
        <w:rPr>
          <w:bCs/>
          <w:b/>
        </w:rPr>
        <w:t xml:space="preserve">Abstract:</w:t>
      </w:r>
      <w:r>
        <w:t xml:space="preserve"> </w:t>
      </w:r>
      <w:r>
        <w:t xml:space="preserve">This undergraduate thesis explores the multifaceted role of a Financial Analyst within the economic landscape of Germany, with a specific focus on Munich. As an academic study, it examines how financial analysts contribute to corporate decision-making, risk management, and strategic planning in one of Europe’s most economically dynamic cities. The analysis considers local regulations, industry trends in Munich’s financial sector, and the unique challenges faced by professionals in this field.</w:t>
      </w:r>
    </w:p>
    <w:bookmarkStart w:id="20" w:name="introduction"/>
    <w:p>
      <w:pPr>
        <w:pStyle w:val="Heading2"/>
      </w:pPr>
      <w:r>
        <w:t xml:space="preserve">1. Introduction</w:t>
      </w:r>
    </w:p>
    <w:p>
      <w:pPr>
        <w:pStyle w:val="FirstParagraph"/>
      </w:pPr>
      <w:r>
        <w:t xml:space="preserve">Munich has long been recognized as a hub of innovation and economic strength in Germany. As part of the Bavarian region, it hosts a concentration of multinational corporations, startups, and financial institutions that drive both national and global markets. Within this environment, the role of a Financial Analyst becomes critical to navigating complex financial systems while adhering to German regulatory frameworks such as the</w:t>
      </w:r>
      <w:r>
        <w:t xml:space="preserve"> </w:t>
      </w:r>
      <w:r>
        <w:rPr>
          <w:iCs/>
          <w:i/>
        </w:rPr>
        <w:t xml:space="preserve">Markt für Finanzdienstleistungen (MiFID)</w:t>
      </w:r>
      <w:r>
        <w:t xml:space="preserve"> </w:t>
      </w:r>
      <w:r>
        <w:t xml:space="preserve">and</w:t>
      </w:r>
      <w:r>
        <w:t xml:space="preserve"> </w:t>
      </w:r>
      <w:r>
        <w:rPr>
          <w:iCs/>
          <w:i/>
        </w:rPr>
        <w:t xml:space="preserve">Gesetz zur Aufsicht über Kreditinstitute und Kapitalanlagegesellschaften (Kreditwesengesetz, KWG)</w:t>
      </w:r>
      <w:r>
        <w:t xml:space="preserve">. This thesis investigates how a Financial Analyst operates in Munich, emphasizing the integration of analytical rigor with compliance standards unique to Germany’s financial sector.</w:t>
      </w:r>
    </w:p>
    <w:bookmarkEnd w:id="20"/>
    <w:bookmarkStart w:id="21" w:name="X85c68a248bd293e9acedc5485722bac8c36de88"/>
    <w:p>
      <w:pPr>
        <w:pStyle w:val="Heading2"/>
      </w:pPr>
      <w:r>
        <w:t xml:space="preserve">2. The Role of a Financial Analyst in Germany</w:t>
      </w:r>
    </w:p>
    <w:p>
      <w:pPr>
        <w:pStyle w:val="FirstParagraph"/>
      </w:pPr>
      <w:r>
        <w:t xml:space="preserve">A Financial Analyst is responsible for evaluating financial data to guide business decisions, assess investment opportunities, and forecast economic trends. In Germany, this role is shaped by the country’s strong emphasis on precision, regulatory compliance, and long-term planning. Key responsibilities include:</w:t>
      </w:r>
    </w:p>
    <w:p>
      <w:pPr>
        <w:numPr>
          <w:ilvl w:val="0"/>
          <w:numId w:val="1001"/>
        </w:numPr>
        <w:pStyle w:val="Compact"/>
      </w:pPr>
      <w:r>
        <w:rPr>
          <w:bCs/>
          <w:b/>
        </w:rPr>
        <w:t xml:space="preserve">Financial Planning and Budgeting:</w:t>
      </w:r>
      <w:r>
        <w:t xml:space="preserve"> </w:t>
      </w:r>
      <w:r>
        <w:t xml:space="preserve">Preparing detailed budgets for corporations or public institutions in Munich while aligning with German fiscal policies.</w:t>
      </w:r>
    </w:p>
    <w:p>
      <w:pPr>
        <w:numPr>
          <w:ilvl w:val="0"/>
          <w:numId w:val="1001"/>
        </w:numPr>
        <w:pStyle w:val="Compact"/>
      </w:pPr>
      <w:r>
        <w:rPr>
          <w:bCs/>
          <w:b/>
        </w:rPr>
        <w:t xml:space="preserve">Risk Management:</w:t>
      </w:r>
      <w:r>
        <w:t xml:space="preserve"> </w:t>
      </w:r>
      <w:r>
        <w:t xml:space="preserve">Identifying financial risks related to market volatility, regulatory changes, or geopolitical events affecting Germany’s economy.</w:t>
      </w:r>
    </w:p>
    <w:p>
      <w:pPr>
        <w:numPr>
          <w:ilvl w:val="0"/>
          <w:numId w:val="1001"/>
        </w:numPr>
        <w:pStyle w:val="Compact"/>
      </w:pPr>
      <w:r>
        <w:rPr>
          <w:bCs/>
          <w:b/>
        </w:rPr>
        <w:t xml:space="preserve">Investment Analysis:</w:t>
      </w:r>
      <w:r>
        <w:t xml:space="preserve"> </w:t>
      </w:r>
      <w:r>
        <w:t xml:space="preserve">Evaluating investment portfolios for companies operating in Munich’s industrial and technology sectors, which include giants like Siemens and BMW.</w:t>
      </w:r>
    </w:p>
    <w:p>
      <w:pPr>
        <w:numPr>
          <w:ilvl w:val="0"/>
          <w:numId w:val="1001"/>
        </w:numPr>
        <w:pStyle w:val="Compact"/>
      </w:pPr>
      <w:r>
        <w:rPr>
          <w:bCs/>
          <w:b/>
        </w:rPr>
        <w:t xml:space="preserve">Compliance Auditing:</w:t>
      </w:r>
      <w:r>
        <w:t xml:space="preserve"> </w:t>
      </w:r>
      <w:r>
        <w:t xml:space="preserve">Ensuring adherence to German financial regulations, such as the General Equal Treatment Act (</w:t>
      </w:r>
      <w:r>
        <w:rPr>
          <w:iCs/>
          <w:i/>
        </w:rPr>
        <w:t xml:space="preserve">Allgemeines Gleichbehandlungsgesetz</w:t>
      </w:r>
      <w:r>
        <w:t xml:space="preserve">) and tax laws.</w:t>
      </w:r>
    </w:p>
    <w:bookmarkEnd w:id="21"/>
    <w:bookmarkStart w:id="22" w:name="X255792a1668404de598ac5d1821c51c881e3fe8"/>
    <w:p>
      <w:pPr>
        <w:pStyle w:val="Heading2"/>
      </w:pPr>
      <w:r>
        <w:t xml:space="preserve">3. The Munich Context: A Unique Financial Ecosystem</w:t>
      </w:r>
    </w:p>
    <w:p>
      <w:pPr>
        <w:pStyle w:val="FirstParagraph"/>
      </w:pPr>
      <w:r>
        <w:t xml:space="preserve">Munich’s economy is characterized by its dual focus on traditional industries (e.g., automotive, engineering) and emerging tech sectors (e.g., AI, green energy). For a Financial Analyst in this city, understanding these dynamics is essential. The region’s economic stability and strong public-private partnerships create opportunities for data-driven decision-making. However, challenges such as the</w:t>
      </w:r>
      <w:r>
        <w:t xml:space="preserve"> </w:t>
      </w:r>
      <w:r>
        <w:rPr>
          <w:iCs/>
          <w:i/>
        </w:rPr>
        <w:t xml:space="preserve">European Central Bank</w:t>
      </w:r>
      <w:r>
        <w:t xml:space="preserve">’s monetary policies or fluctuations in global markets (e.g., trade tensions with China) demand adaptive strategies.</w:t>
      </w:r>
    </w:p>
    <w:p>
      <w:pPr>
        <w:pStyle w:val="BodyText"/>
      </w:pPr>
      <w:r>
        <w:t xml:space="preserve">Munich is also home to the</w:t>
      </w:r>
      <w:r>
        <w:t xml:space="preserve"> </w:t>
      </w:r>
      <w:r>
        <w:rPr>
          <w:iCs/>
          <w:i/>
        </w:rPr>
        <w:t xml:space="preserve">Bundesbank</w:t>
      </w:r>
      <w:r>
        <w:t xml:space="preserve"> </w:t>
      </w:r>
      <w:r>
        <w:t xml:space="preserve">and numerous financial consulting firms, which influence the local demand for skilled Financial Analysts. The city’s universities, including Ludwig-Maximilians-Universität München (LMU), produce graduates equipped with both German-specific financial knowledge and international perspectives.</w:t>
      </w:r>
    </w:p>
    <w:bookmarkEnd w:id="22"/>
    <w:bookmarkStart w:id="23" w:name="X8c01714f1c45cde06a63eec67f0489a90877a99"/>
    <w:p>
      <w:pPr>
        <w:pStyle w:val="Heading2"/>
      </w:pPr>
      <w:r>
        <w:t xml:space="preserve">4. Challenges Faced by Financial Analysts in Germany Munich</w:t>
      </w:r>
    </w:p>
    <w:p>
      <w:pPr>
        <w:pStyle w:val="FirstParagraph"/>
      </w:pPr>
      <w:r>
        <w:t xml:space="preserve">Despite the opportunities, Financial Analysts in Munich face unique challenges:</w:t>
      </w:r>
    </w:p>
    <w:p>
      <w:pPr>
        <w:numPr>
          <w:ilvl w:val="0"/>
          <w:numId w:val="1002"/>
        </w:numPr>
        <w:pStyle w:val="Compact"/>
      </w:pPr>
      <w:r>
        <w:rPr>
          <w:bCs/>
          <w:b/>
        </w:rPr>
        <w:t xml:space="preserve">Regulatory Complexity:</w:t>
      </w:r>
      <w:r>
        <w:t xml:space="preserve"> </w:t>
      </w:r>
      <w:r>
        <w:t xml:space="preserve">Navigating Germany’s stringent data protection laws (</w:t>
      </w:r>
      <w:r>
        <w:rPr>
          <w:iCs/>
          <w:i/>
        </w:rPr>
        <w:t xml:space="preserve">Datenschutz-Grundverordnung, DSGVO</w:t>
      </w:r>
      <w:r>
        <w:t xml:space="preserve">) and financial reporting standards.</w:t>
      </w:r>
    </w:p>
    <w:p>
      <w:pPr>
        <w:numPr>
          <w:ilvl w:val="0"/>
          <w:numId w:val="1002"/>
        </w:numPr>
        <w:pStyle w:val="Compact"/>
      </w:pPr>
      <w:r>
        <w:rPr>
          <w:bCs/>
          <w:b/>
        </w:rPr>
        <w:t xml:space="preserve">Cultural Nuances:</w:t>
      </w:r>
      <w:r>
        <w:t xml:space="preserve"> </w:t>
      </w:r>
      <w:r>
        <w:t xml:space="preserve">Balancing analytical objectivity with the German emphasis on consensus-building in corporate settings.</w:t>
      </w:r>
    </w:p>
    <w:p>
      <w:pPr>
        <w:numPr>
          <w:ilvl w:val="0"/>
          <w:numId w:val="1002"/>
        </w:numPr>
        <w:pStyle w:val="Compact"/>
      </w:pPr>
      <w:r>
        <w:rPr>
          <w:bCs/>
          <w:b/>
        </w:rPr>
        <w:t xml:space="preserve">Globalization Pressures:</w:t>
      </w:r>
      <w:r>
        <w:t xml:space="preserve"> </w:t>
      </w:r>
      <w:r>
        <w:t xml:space="preserve">Competing with international analysts who may offer more agile digital tools or global market insights.</w:t>
      </w:r>
    </w:p>
    <w:bookmarkEnd w:id="23"/>
    <w:bookmarkStart w:id="24" w:name="X719cea862f610fde992fa81cb648a3b167c1117"/>
    <w:p>
      <w:pPr>
        <w:pStyle w:val="Heading2"/>
      </w:pPr>
      <w:r>
        <w:t xml:space="preserve">5. Case Study: Financial Analysts at Siemens AG in Munich</w:t>
      </w:r>
    </w:p>
    <w:p>
      <w:pPr>
        <w:pStyle w:val="FirstParagraph"/>
      </w:pPr>
      <w:r>
        <w:t xml:space="preserve">Siemens AG, headquartered in Munich, serves as a prime example of how Financial Analysts contribute to corporate strategy. The company’s financial analysts monitor global supply chain costs, assess the viability of renewable energy projects (e.g., wind turbines), and ensure compliance with EU emissions regulations. Their work directly influences Siemens’ competitiveness in both German and international markets.</w:t>
      </w:r>
    </w:p>
    <w:bookmarkEnd w:id="24"/>
    <w:bookmarkStart w:id="25" w:name="X3e4288095e7199ebd70747e83bd7524477bfd67"/>
    <w:p>
      <w:pPr>
        <w:pStyle w:val="Heading2"/>
      </w:pPr>
      <w:r>
        <w:t xml:space="preserve">6. Future Trends for Financial Analysts in Germany Munich</w:t>
      </w:r>
    </w:p>
    <w:p>
      <w:pPr>
        <w:pStyle w:val="FirstParagraph"/>
      </w:pPr>
      <w:r>
        <w:t xml:space="preserve">The future of Financial Analyst roles in Munich will be shaped by technological advancements such as AI-driven financial modeling, blockchain for transparent transactions, and the growing importance of ESG (Environmental, Social, Governance) metrics. Additionally, Germany’s push toward digitalization (</w:t>
      </w:r>
      <w:r>
        <w:rPr>
          <w:iCs/>
          <w:i/>
        </w:rPr>
        <w:t xml:space="preserve">Digitale Transformation</w:t>
      </w:r>
      <w:r>
        <w:t xml:space="preserve">) will require analysts to develop skills in data science and machine learning to remain relevant.</w:t>
      </w:r>
    </w:p>
    <w:bookmarkEnd w:id="25"/>
    <w:bookmarkStart w:id="26" w:name="conclusion"/>
    <w:p>
      <w:pPr>
        <w:pStyle w:val="Heading2"/>
      </w:pPr>
      <w:r>
        <w:t xml:space="preserve">7. Conclusion</w:t>
      </w:r>
    </w:p>
    <w:p>
      <w:pPr>
        <w:pStyle w:val="FirstParagraph"/>
      </w:pPr>
      <w:r>
        <w:t xml:space="preserve">This undergraduate thesis has highlighted the critical role of a Financial Analyst within the economic framework of Germany Munich. By integrating analytical expertise with compliance knowledge, these professionals support businesses in navigating both local and global financial challenges. As Munich continues to evolve as an economic powerhouse, the demand for skilled Financial Analysts will only grow, making this field a vital area of study for aspiring finance professionals in Germany.</w:t>
      </w:r>
    </w:p>
    <w:p>
      <w:pPr>
        <w:pStyle w:val="BodyText"/>
      </w:pPr>
      <w:r>
        <w:rPr>
          <w:bCs/>
          <w:b/>
        </w:rPr>
        <w:t xml:space="preserve">Keywords:</w:t>
      </w:r>
      <w:r>
        <w:t xml:space="preserve"> </w:t>
      </w:r>
      <w:r>
        <w:t xml:space="preserve">Undergraduate Thesis, Financial Analyst,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Financial Analyst in Germany Munich</dc:title>
  <dc:creator/>
  <dc:language>en</dc:language>
  <cp:keywords/>
  <dcterms:created xsi:type="dcterms:W3CDTF">2026-07-20T05:52:33Z</dcterms:created>
  <dcterms:modified xsi:type="dcterms:W3CDTF">2026-07-20T05:52:33Z</dcterms:modified>
</cp:coreProperties>
</file>

<file path=docProps/custom.xml><?xml version="1.0" encoding="utf-8"?>
<Properties xmlns="http://schemas.openxmlformats.org/officeDocument/2006/custom-properties" xmlns:vt="http://schemas.openxmlformats.org/officeDocument/2006/docPropsVTypes"/>
</file>