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0351d700b1703a1351defbc5ffcbbc160dd4f05"/>
    <w:p>
      <w:pPr>
        <w:pStyle w:val="Heading1"/>
      </w:pPr>
      <w:r>
        <w:t xml:space="preserve">Undergraduate Thesis: The Role of Financial Analysts in Economic Development in Iraq, Baghdad</w:t>
      </w:r>
    </w:p>
    <w:bookmarkStart w:id="20" w:name="abstract"/>
    <w:p>
      <w:pPr>
        <w:pStyle w:val="Heading2"/>
      </w:pPr>
      <w:r>
        <w:t xml:space="preserve">Abstract</w:t>
      </w:r>
    </w:p>
    <w:p>
      <w:pPr>
        <w:pStyle w:val="FirstParagraph"/>
      </w:pPr>
      <w:r>
        <w:t xml:space="preserve">This Undergraduate Thesis explores the critical role of Financial Analysts in shaping economic strategies and driving growth within the context of Iraq, specifically in Baghdad. Given the unique economic challenges and opportunities present in post-2003 Iraq, this study highlights how Financial Analysts contribute to informed decision-making for businesses, governments, and investors. By examining local market dynamics, regulatory frameworks, and global influences on Baghdad’s economy, this thesis underscores the necessity of skilled Financial Analysts to navigate Iraq’s complex financial landscape. The research also identifies gaps in current practices and proposes recommendations for improving the effectiveness of Financial Analysts in Baghdad.</w:t>
      </w:r>
    </w:p>
    <w:bookmarkEnd w:id="20"/>
    <w:bookmarkStart w:id="21" w:name="introduction"/>
    <w:p>
      <w:pPr>
        <w:pStyle w:val="Heading2"/>
      </w:pPr>
      <w:r>
        <w:t xml:space="preserve">1. Introduction</w:t>
      </w:r>
    </w:p>
    <w:p>
      <w:pPr>
        <w:pStyle w:val="FirstParagraph"/>
      </w:pPr>
      <w:r>
        <w:t xml:space="preserve">The city of Baghdad, as the capital of Iraq, plays a pivotal role in the country’s economic and political stability. Since 2003, Iraq has undergone significant transformations, including shifts in governance structures, oil-driven economic policies, and challenges related to infrastructure and security. In this environment, Financial Analysts are indispensable professionals who analyze financial data to guide stakeholders toward strategic decisions. This thesis investigates how the role of Financial Analysts in Baghdad is uniquely shaped by local conditions—such as currency fluctuations (e.g., the Iraqi Dinar), inflation rates, oil revenue volatility, and geopolitical instability—and how they can contribute to sustainable economic growth.</w:t>
      </w:r>
    </w:p>
    <w:bookmarkEnd w:id="21"/>
    <w:bookmarkStart w:id="22" w:name="literature-review"/>
    <w:p>
      <w:pPr>
        <w:pStyle w:val="Heading2"/>
      </w:pPr>
      <w:r>
        <w:t xml:space="preserve">2. Literature Review</w:t>
      </w:r>
    </w:p>
    <w:p>
      <w:pPr>
        <w:pStyle w:val="FirstParagraph"/>
      </w:pPr>
      <w:r>
        <w:t xml:space="preserve">The role of Financial Analysts has been extensively studied in global contexts, with research emphasizing their responsibilities in budgeting, forecasting, risk assessment, and investment analysis (Smith &amp; Lee, 2019). However, these studies often overlook the specific challenges faced by Financial Analysts in developing economies like Iraq. Limited access to reliable financial data, inconsistent regulatory environments, and political uncertainties in Baghdad create a distinct operational landscape for Financial Analysts compared to their counterparts in stable markets.</w:t>
      </w:r>
    </w:p>
    <w:p>
      <w:pPr>
        <w:pStyle w:val="BodyText"/>
      </w:pPr>
      <w:r>
        <w:t xml:space="preserve">Recent studies on Iraq’s economy highlight its dependence on oil exports (approximately 90% of export revenue) and the vulnerabilities this creates (Al-Khafaji, 2021). These factors necessitate specialized expertise in financial analysis to mitigate risks associated with oil price volatility, currency devaluation, and external sanctions. Furthermore, Baghdad’s evolving business ecosystem requires Financial Analysts to integrate local knowledge with international best practices.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and case studies specific to Baghdad. Data sources include official reports from the Central Bank of Iraq, academic publications on Iraqi economics, and interviews with Financial Analysts operating in Baghdad (conducted via virtual platforms due to travel restrictions). The research also incorporates comparative analysis of financial strategies in other oil-dependent economies (e.g., Nigeria, Venezuela) to contextualize challenges faced by Financial Analysts in Iraq.</w:t>
      </w:r>
    </w:p>
    <w:bookmarkEnd w:id="23"/>
    <w:bookmarkStart w:id="24" w:name="X892ab3224157276ab90870993bb976ea6f272d4"/>
    <w:p>
      <w:pPr>
        <w:pStyle w:val="Heading2"/>
      </w:pPr>
      <w:r>
        <w:t xml:space="preserve">4. Case Study: Financial Analysis in Baghdad’s Oil Sector</w:t>
      </w:r>
    </w:p>
    <w:p>
      <w:pPr>
        <w:pStyle w:val="FirstParagraph"/>
      </w:pPr>
      <w:r>
        <w:t xml:space="preserve">Baghdad’s oil sector remains a cornerstone of the national economy, yet its financial management is fraught with complexities. A case study of a major Iraqi oil company illustrates how Financial Analysts in Baghdad must reconcile global market trends (e.g., fluctuating crude oil prices) with local challenges such as underfunded infrastructure and corruption. Key responsibilities include:</w:t>
      </w:r>
    </w:p>
    <w:p>
      <w:pPr>
        <w:numPr>
          <w:ilvl w:val="0"/>
          <w:numId w:val="1001"/>
        </w:numPr>
        <w:pStyle w:val="Compact"/>
      </w:pPr>
      <w:r>
        <w:t xml:space="preserve">Forecasting revenue streams based on international oil price projections.</w:t>
      </w:r>
    </w:p>
    <w:p>
      <w:pPr>
        <w:numPr>
          <w:ilvl w:val="0"/>
          <w:numId w:val="1001"/>
        </w:numPr>
        <w:pStyle w:val="Compact"/>
      </w:pPr>
      <w:r>
        <w:t xml:space="preserve">Evaluating the financial viability of investments in refining capacity or pipeline infrastructure.</w:t>
      </w:r>
    </w:p>
    <w:p>
      <w:pPr>
        <w:numPr>
          <w:ilvl w:val="0"/>
          <w:numId w:val="1001"/>
        </w:numPr>
        <w:pStyle w:val="Compact"/>
      </w:pPr>
      <w:r>
        <w:t xml:space="preserve">Assessing risks from geopolitical tensions (e.g., U.S.-Iran relations) that impact Baghdad’s oil exports.</w:t>
      </w:r>
    </w:p>
    <w:p>
      <w:pPr>
        <w:pStyle w:val="FirstParagraph"/>
      </w:pPr>
      <w:r>
        <w:t xml:space="preserve">The case study reveals that Financial Analysts in Baghdad often work with fragmented data and outdated systems, necessitating creative problem-solving and adaptability to local conditions.</w:t>
      </w:r>
    </w:p>
    <w:bookmarkEnd w:id="24"/>
    <w:bookmarkStart w:id="25" w:name="Xf481090f4354831e448a5736b7023b2e4586a94"/>
    <w:p>
      <w:pPr>
        <w:pStyle w:val="Heading2"/>
      </w:pPr>
      <w:r>
        <w:t xml:space="preserve">5. Challenges Facing Financial Analysts in Baghdad</w:t>
      </w:r>
    </w:p>
    <w:p>
      <w:pPr>
        <w:pStyle w:val="FirstParagraph"/>
      </w:pPr>
      <w:r>
        <w:t xml:space="preserve">Despite their critical role, Financial Analysts in Iraq face several challenges:</w:t>
      </w:r>
    </w:p>
    <w:p>
      <w:pPr>
        <w:numPr>
          <w:ilvl w:val="0"/>
          <w:numId w:val="1002"/>
        </w:numPr>
        <w:pStyle w:val="Compact"/>
      </w:pPr>
      <w:r>
        <w:rPr>
          <w:bCs/>
          <w:b/>
        </w:rPr>
        <w:t xml:space="preserve">Political Instability:</w:t>
      </w:r>
      <w:r>
        <w:t xml:space="preserve"> </w:t>
      </w:r>
      <w:r>
        <w:t xml:space="preserve">Frequent changes in government policies and sanctions create uncertainty for long-term financial planning.</w:t>
      </w:r>
    </w:p>
    <w:p>
      <w:pPr>
        <w:numPr>
          <w:ilvl w:val="0"/>
          <w:numId w:val="1002"/>
        </w:numPr>
        <w:pStyle w:val="Compact"/>
      </w:pPr>
      <w:r>
        <w:rPr>
          <w:bCs/>
          <w:b/>
        </w:rPr>
        <w:t xml:space="preserve">Limited Data Transparency:</w:t>
      </w:r>
      <w:r>
        <w:t xml:space="preserve"> </w:t>
      </w:r>
      <w:r>
        <w:t xml:space="preserve">Inconsistent reporting standards and a lack of reliable economic indicators hinder accurate analysis.</w:t>
      </w:r>
    </w:p>
    <w:p>
      <w:pPr>
        <w:numPr>
          <w:ilvl w:val="0"/>
          <w:numId w:val="1002"/>
        </w:numPr>
        <w:pStyle w:val="Compact"/>
      </w:pPr>
      <w:r>
        <w:rPr>
          <w:bCs/>
          <w:b/>
        </w:rPr>
        <w:t xml:space="preserve">Skill Gaps:</w:t>
      </w:r>
      <w:r>
        <w:t xml:space="preserve"> </w:t>
      </w:r>
      <w:r>
        <w:t xml:space="preserve">The shortage of trained Financial Analysts in Baghdad, exacerbated by brain drain and limited educational programs focused on financial analytics.</w:t>
      </w:r>
    </w:p>
    <w:p>
      <w:pPr>
        <w:numPr>
          <w:ilvl w:val="0"/>
          <w:numId w:val="1002"/>
        </w:numPr>
        <w:pStyle w:val="Compact"/>
      </w:pPr>
      <w:r>
        <w:rPr>
          <w:bCs/>
          <w:b/>
        </w:rPr>
        <w:t xml:space="preserve">Currency Volatility:</w:t>
      </w:r>
      <w:r>
        <w:t xml:space="preserve"> </w:t>
      </w:r>
      <w:r>
        <w:t xml:space="preserve">The Iraqi Dinar’s fluctuating value against the U.S. Dollar impacts both domestic and international financial decisions.</w:t>
      </w:r>
    </w:p>
    <w:bookmarkEnd w:id="25"/>
    <w:bookmarkStart w:id="26" w:name="X3702395d6f0dac8b68b3d1d4c7ffc06a8890018"/>
    <w:p>
      <w:pPr>
        <w:pStyle w:val="Heading2"/>
      </w:pPr>
      <w:r>
        <w:t xml:space="preserve">6. Opportunities for Financial Analysts in Baghdad</w:t>
      </w:r>
    </w:p>
    <w:p>
      <w:pPr>
        <w:pStyle w:val="FirstParagraph"/>
      </w:pPr>
      <w:r>
        <w:t xml:space="preserve">Despite these challenges, the role of Financial Analysts in Baghdad presents significant opportunities:</w:t>
      </w:r>
    </w:p>
    <w:p>
      <w:pPr>
        <w:numPr>
          <w:ilvl w:val="0"/>
          <w:numId w:val="1003"/>
        </w:numPr>
        <w:pStyle w:val="Compact"/>
      </w:pPr>
      <w:r>
        <w:rPr>
          <w:bCs/>
          <w:b/>
        </w:rPr>
        <w:t xml:space="preserve">Economic Diversification:</w:t>
      </w:r>
      <w:r>
        <w:t xml:space="preserve"> </w:t>
      </w:r>
      <w:r>
        <w:t xml:space="preserve">As Iraq seeks to reduce its reliance on oil, Financial Analysts can guide investments in sectors like agriculture, technology, and renewable energy.</w:t>
      </w:r>
    </w:p>
    <w:p>
      <w:pPr>
        <w:numPr>
          <w:ilvl w:val="0"/>
          <w:numId w:val="1003"/>
        </w:numPr>
        <w:pStyle w:val="Compact"/>
      </w:pPr>
      <w:r>
        <w:rPr>
          <w:bCs/>
          <w:b/>
        </w:rPr>
        <w:t xml:space="preserve">Public-Private Partnerships (PPPs):</w:t>
      </w:r>
      <w:r>
        <w:t xml:space="preserve"> </w:t>
      </w:r>
      <w:r>
        <w:t xml:space="preserve">Baghdad’s infrastructure projects require rigorous financial analysis to attract foreign investment and ensure fiscal accountability.</w:t>
      </w:r>
    </w:p>
    <w:p>
      <w:pPr>
        <w:numPr>
          <w:ilvl w:val="0"/>
          <w:numId w:val="1003"/>
        </w:numPr>
        <w:pStyle w:val="Compact"/>
      </w:pPr>
      <w:r>
        <w:rPr>
          <w:bCs/>
          <w:b/>
        </w:rPr>
        <w:t xml:space="preserve">Regulatory Reforms:</w:t>
      </w:r>
      <w:r>
        <w:t xml:space="preserve"> </w:t>
      </w:r>
      <w:r>
        <w:t xml:space="preserve">Ongoing efforts to modernize Iraq’s financial sector (e.g., adopting IFRS standards) create demand for experts in compliance and risk management.</w:t>
      </w:r>
    </w:p>
    <w:bookmarkEnd w:id="26"/>
    <w:bookmarkStart w:id="27" w:name="recommendations"/>
    <w:p>
      <w:pPr>
        <w:pStyle w:val="Heading2"/>
      </w:pPr>
      <w:r>
        <w:t xml:space="preserve">7. Recommendations</w:t>
      </w:r>
    </w:p>
    <w:p>
      <w:pPr>
        <w:pStyle w:val="FirstParagraph"/>
      </w:pPr>
      <w:r>
        <w:t xml:space="preserve">To enhance the effectiveness of Financial Analysts in Baghdad, this thesis proposes:</w:t>
      </w:r>
    </w:p>
    <w:p>
      <w:pPr>
        <w:numPr>
          <w:ilvl w:val="0"/>
          <w:numId w:val="1004"/>
        </w:numPr>
        <w:pStyle w:val="Compact"/>
      </w:pPr>
      <w:r>
        <w:rPr>
          <w:bCs/>
          <w:b/>
        </w:rPr>
        <w:t xml:space="preserve">Investment in Education:</w:t>
      </w:r>
      <w:r>
        <w:t xml:space="preserve"> </w:t>
      </w:r>
      <w:r>
        <w:t xml:space="preserve">Universities in Baghdad should expand programs focused on financial analytics and data science to address skill gaps.</w:t>
      </w:r>
    </w:p>
    <w:p>
      <w:pPr>
        <w:numPr>
          <w:ilvl w:val="0"/>
          <w:numId w:val="1004"/>
        </w:numPr>
        <w:pStyle w:val="Compact"/>
      </w:pPr>
      <w:r>
        <w:rPr>
          <w:bCs/>
          <w:b/>
        </w:rPr>
        <w:t xml:space="preserve">Data Infrastructure Improvement:</w:t>
      </w:r>
      <w:r>
        <w:t xml:space="preserve"> </w:t>
      </w:r>
      <w:r>
        <w:t xml:space="preserve">The government and private sector must collaborate to establish standardized, transparent financial data systems.</w:t>
      </w:r>
    </w:p>
    <w:p>
      <w:pPr>
        <w:numPr>
          <w:ilvl w:val="0"/>
          <w:numId w:val="1004"/>
        </w:numPr>
        <w:pStyle w:val="Compact"/>
      </w:pPr>
      <w:r>
        <w:rPr>
          <w:bCs/>
          <w:b/>
        </w:rPr>
        <w:t xml:space="preserve">Cross-Border Collaboration:</w:t>
      </w:r>
      <w:r>
        <w:t xml:space="preserve"> </w:t>
      </w:r>
      <w:r>
        <w:t xml:space="preserve">Financial Analysts in Baghdad should engage with international institutions (e.g., IMF, World Bank) to access global expertise and tools.</w:t>
      </w:r>
    </w:p>
    <w:bookmarkEnd w:id="27"/>
    <w:bookmarkStart w:id="28" w:name="conclusion"/>
    <w:p>
      <w:pPr>
        <w:pStyle w:val="Heading2"/>
      </w:pPr>
      <w:r>
        <w:t xml:space="preserve">8. Conclusion</w:t>
      </w:r>
    </w:p>
    <w:p>
      <w:pPr>
        <w:pStyle w:val="FirstParagraph"/>
      </w:pPr>
      <w:r>
        <w:t xml:space="preserve">In conclusion, the role of Financial Analysts in Baghdad is vital to navigating the complexities of Iraq’s post-2003 economic landscape. Their ability to synthesize local challenges with global financial trends determines the success of businesses and policymakers alike. This Undergraduate Thesis underscores the need for tailored strategies to empower Financial Analysts in Baghdad, ensuring they can contribute meaningfully to Iraq’s economic resilience and growth. By addressing skill gaps, improving data transparency, and fostering collaboration between sectors, Baghdad can position itself as a hub of financial expertise in the Middle East.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Economic Development in Iraq Baghdad</dc:title>
  <dc:creator/>
  <dc:language>en</dc:language>
  <cp:keywords/>
  <dcterms:created xsi:type="dcterms:W3CDTF">2026-07-23T17:11:55Z</dcterms:created>
  <dcterms:modified xsi:type="dcterms:W3CDTF">2026-07-23T17:11:55Z</dcterms:modified>
</cp:coreProperties>
</file>

<file path=docProps/custom.xml><?xml version="1.0" encoding="utf-8"?>
<Properties xmlns="http://schemas.openxmlformats.org/officeDocument/2006/custom-properties" xmlns:vt="http://schemas.openxmlformats.org/officeDocument/2006/docPropsVTypes"/>
</file>