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5836406c4e04f1f84a71db670033eac21943030"/>
    <w:p>
      <w:pPr>
        <w:pStyle w:val="Heading1"/>
      </w:pPr>
      <w:r>
        <w:t xml:space="preserve">Undergraduate Thesis: The Role of a Financial Analyst in Italy, Rome</w:t>
      </w:r>
    </w:p>
    <w:bookmarkStart w:id="20" w:name="introduction"/>
    <w:p>
      <w:pPr>
        <w:pStyle w:val="Heading2"/>
      </w:pPr>
      <w:r>
        <w:t xml:space="preserve">Introduction</w:t>
      </w:r>
    </w:p>
    <w:p>
      <w:pPr>
        <w:pStyle w:val="FirstParagraph"/>
      </w:pPr>
      <w:r>
        <w:t xml:space="preserve">This Undergraduate Thesis explores the significance of the role of a Financial Analyst within the economic and business landscape of Rome, Italy. As one of Europe’s most historic and culturally rich cities, Rome also serves as a hub for financial activity, particularly in sectors such as banking, real estate, tourism, and multinational corporations. The thesis aims to analyze how a Financial Analyst contributes to decision-making processes in organizations operating within the Italian context while addressing the unique challenges posed by Rome’s economic environment.</w:t>
      </w:r>
    </w:p>
    <w:bookmarkEnd w:id="20"/>
    <w:bookmarkStart w:id="21" w:name="X47cfbcedd64ecb2e43afb2bee9b5d693fd2dd5e"/>
    <w:p>
      <w:pPr>
        <w:pStyle w:val="Heading2"/>
      </w:pPr>
      <w:r>
        <w:t xml:space="preserve">Contextualizing Financial Analysis in Italy</w:t>
      </w:r>
    </w:p>
    <w:p>
      <w:pPr>
        <w:pStyle w:val="FirstParagraph"/>
      </w:pPr>
      <w:r>
        <w:t xml:space="preserve">Italy’s economy, though historically rooted in manufacturing and tourism, has evolved into a dynamic financial ecosystem. The capital city of Rome is home to major financial institutions such as the Banca d’Italia (Italian central bank), multinational corporations, and local SMEs (small and medium enterprises). A Financial Analyst in this setting must navigate regulatory frameworks like the EU’s MiFID II directives, Italy’s banking laws, and localized tax policies. Additionally, Rome’s position as a cultural capital influences economic trends tied to tourism—a sector that accounts for over 12% of Italy’s GDP—making financial forecasting a complex yet critical task.</w:t>
      </w:r>
    </w:p>
    <w:bookmarkEnd w:id="21"/>
    <w:bookmarkStart w:id="22" w:name="X824e79d03a4a2ca5e827676c3ec9c898355cf23"/>
    <w:p>
      <w:pPr>
        <w:pStyle w:val="Heading2"/>
      </w:pPr>
      <w:r>
        <w:t xml:space="preserve">The Role of a Financial Analyst: A Global Perspective</w:t>
      </w:r>
    </w:p>
    <w:p>
      <w:pPr>
        <w:pStyle w:val="FirstParagraph"/>
      </w:pPr>
      <w:r>
        <w:t xml:space="preserve">Financial Analysts are pivotal in organizations worldwide, providing data-driven insights to guide investment decisions, budgeting, and risk management. In Rome, their responsibilities include evaluating financial statements for Italian companies adhering to IFRS (International Financial Reporting Standards), forecasting revenue trends influenced by tourism cycles, and assessing the viability of projects in sectors like real estate or renewable energy. The role demands proficiency in tools such as Excel, Bloomberg Terminal, and Python for data analysis, alongside a deep understanding of macroeconomic indicators affecting Italy’s economy.</w:t>
      </w:r>
    </w:p>
    <w:bookmarkEnd w:id="22"/>
    <w:bookmarkStart w:id="23" w:name="challenges-specific-to-rome"/>
    <w:p>
      <w:pPr>
        <w:pStyle w:val="Heading2"/>
      </w:pPr>
      <w:r>
        <w:t xml:space="preserve">Challenges Specific to Rome</w:t>
      </w:r>
    </w:p>
    <w:p>
      <w:pPr>
        <w:pStyle w:val="FirstParagraph"/>
      </w:pPr>
      <w:r>
        <w:t xml:space="preserve">Rome presents unique challenges for Financial Analysts due to its economic duality: a blend of traditional industries and modern financial services. For instance, the tourism sector is highly seasonal, requiring analysts to model fluctuating revenues accurately. Additionally, Italy’s public debt (the highest in the Eurozone) impacts interest rates and inflation, directly affecting corporate strategies. Localized factors such as Rome’s traffic congestion and bureaucratic delays in permits can also influence cost structures for businesses operating there.</w:t>
      </w:r>
    </w:p>
    <w:bookmarkEnd w:id="23"/>
    <w:bookmarkStart w:id="24" w:name="education-and-skill-development-in-italy"/>
    <w:p>
      <w:pPr>
        <w:pStyle w:val="Heading2"/>
      </w:pPr>
      <w:r>
        <w:t xml:space="preserve">Education and Skill Development in Italy</w:t>
      </w:r>
    </w:p>
    <w:p>
      <w:pPr>
        <w:pStyle w:val="FirstParagraph"/>
      </w:pPr>
      <w:r>
        <w:t xml:space="preserve">To become a Financial Analyst in Rome, students must pursue qualifications aligned with Italian economic standards. Universities such as the Sapienza University of Rome offer programs in Economics, Finance, and Business Administration that emphasize both theoretical knowledge and practical skills. Courses often include modules on financial modeling, corporate finance (with a focus on Italian case studies), and tax law. Additionally, internships with local banks or consultancies provide hands-on experience critical for career advancement.</w:t>
      </w:r>
    </w:p>
    <w:bookmarkEnd w:id="24"/>
    <w:bookmarkStart w:id="25" w:name="Xa11df2fd8ffc09d976938e25a9e8820948f0895"/>
    <w:p>
      <w:pPr>
        <w:pStyle w:val="Heading2"/>
      </w:pPr>
      <w:r>
        <w:t xml:space="preserve">Case Study: Financial Analyst in Rome’s Real Estate Sector</w:t>
      </w:r>
    </w:p>
    <w:p>
      <w:pPr>
        <w:pStyle w:val="FirstParagraph"/>
      </w:pPr>
      <w:r>
        <w:t xml:space="preserve">A real estate development company in Rome tasked a Financial Analyst with evaluating the feasibility of constructing a luxury hotel near the Colosseum. The analyst had to consider factors such as historical preservation regulations, fluctuating tourist numbers, and competition from other Italian cities like Florence or Venice. Using discounted cash flow analysis and sensitivity models, the analyst determined that while initial costs were high due to zoning laws, long-term profitability was achievable with a 15% occupancy rate over five years. This example underscores the interdisciplinary nature of Financial Analysis in Rome.</w:t>
      </w:r>
    </w:p>
    <w:bookmarkEnd w:id="25"/>
    <w:bookmarkStart w:id="26" w:name="X7787a3e1e020c1600be52a7bdfbd494bdff7bd4"/>
    <w:p>
      <w:pPr>
        <w:pStyle w:val="Heading2"/>
      </w:pPr>
      <w:r>
        <w:t xml:space="preserve">Comparative Analysis: Financial Analysts Abroad vs. Rome</w:t>
      </w:r>
    </w:p>
    <w:p>
      <w:pPr>
        <w:pStyle w:val="FirstParagraph"/>
      </w:pPr>
      <w:r>
        <w:t xml:space="preserve">While the core responsibilities of a Financial Analyst are similar globally, contextual differences in Italy require tailored approaches. For example, compared to financial analysts in London or New York, those in Rome often deal with more localized regulatory scrutiny and slower bureaucratic processes. Additionally, the prevalence of family-owned businesses (imprenditoria familiare) in Italy demands a nuanced understanding of non-public financial data and long-term succession planning.</w:t>
      </w:r>
    </w:p>
    <w:bookmarkEnd w:id="26"/>
    <w:bookmarkStart w:id="27" w:name="future-trends-and-recommendations"/>
    <w:p>
      <w:pPr>
        <w:pStyle w:val="Heading2"/>
      </w:pPr>
      <w:r>
        <w:t xml:space="preserve">Future Trends and Recommendations</w:t>
      </w:r>
    </w:p>
    <w:p>
      <w:pPr>
        <w:pStyle w:val="FirstParagraph"/>
      </w:pPr>
      <w:r>
        <w:t xml:space="preserve">The role of a Financial Analyst in Rome is poised to evolve with advancements in fintech, AI-driven analytics, and sustainability reporting. As the European Green Deal influences Italian industries, analysts will need to assess carbon footprints and ESG (Environmental, Social, Governance) metrics. For students pursuing this career path in Rome, it is recommended to develop skills in data science and machine learning while staying informed about Italy’s economic policies.</w:t>
      </w:r>
    </w:p>
    <w:bookmarkEnd w:id="27"/>
    <w:bookmarkStart w:id="28" w:name="conclusion"/>
    <w:p>
      <w:pPr>
        <w:pStyle w:val="Heading2"/>
      </w:pPr>
      <w:r>
        <w:t xml:space="preserve">Conclusion</w:t>
      </w:r>
    </w:p>
    <w:p>
      <w:pPr>
        <w:pStyle w:val="FirstParagraph"/>
      </w:pPr>
      <w:r>
        <w:t xml:space="preserve">This Undergraduate Thesis highlights the critical role of a Financial Analyst in shaping the economic trajectory of Rome, Italy. By combining global financial principles with a deep understanding of local challenges and opportunities, Financial Analysts can drive innovation and stability in sectors ranging from tourism to real estate. For students aspiring to enter this field, Rome offers a unique blend of historical significance and modern financial complexity—a dynamic environment that demands both technical expertise and cultural adaptability.</w:t>
      </w:r>
    </w:p>
    <w:p>
      <w:pPr>
        <w:pStyle w:val="BodyText"/>
      </w:pPr>
      <w:r>
        <w:rPr>
          <w:iCs/>
          <w:i/>
        </w:rPr>
        <w:t xml:space="preserve">Word Count: 800+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Italy, Rome</dc:title>
  <dc:creator/>
  <dc:language>en</dc:language>
  <cp:keywords/>
  <dcterms:created xsi:type="dcterms:W3CDTF">2026-07-23T01:25:23Z</dcterms:created>
  <dcterms:modified xsi:type="dcterms:W3CDTF">2026-07-23T01:25:23Z</dcterms:modified>
</cp:coreProperties>
</file>

<file path=docProps/custom.xml><?xml version="1.0" encoding="utf-8"?>
<Properties xmlns="http://schemas.openxmlformats.org/officeDocument/2006/custom-properties" xmlns:vt="http://schemas.openxmlformats.org/officeDocument/2006/docPropsVTypes"/>
</file>