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d72d5b2fcc0e1aac3dc8bcdaddc5b623a7b5328"/>
    <w:p>
      <w:pPr>
        <w:pStyle w:val="Heading1"/>
      </w:pPr>
      <w:r>
        <w:t xml:space="preserve">Undergraduate Thesis: The Role of Financial Analysts in Saudi Arabia Riyadh</w:t>
      </w:r>
    </w:p>
    <w:bookmarkStart w:id="20" w:name="abstract"/>
    <w:p>
      <w:pPr>
        <w:pStyle w:val="Heading2"/>
      </w:pPr>
      <w:r>
        <w:t xml:space="preserve">Abstract</w:t>
      </w:r>
    </w:p>
    <w:p>
      <w:pPr>
        <w:pStyle w:val="FirstParagraph"/>
      </w:pPr>
      <w:r>
        <w:t xml:space="preserve">This undergraduate thesis explores the critical role of financial analysts in shaping the economic landscape of Saudi Arabia, with a specific focus on Riyadh. As a hub for finance, technology, and innovation in the Kingdom, Riyadh presents unique challenges and opportunities for financial analysts. This study examines how financial analysts contribute to corporate decision-making, economic growth initiatives aligned with Vision 2030, and the integration of global best practices within the local context. By analyzing case studies from Riyadh-based organizations and leveraging primary research conducted through interviews and surveys, this thesis highlights the indispensable role of financial analysts in driving sustainable development in Saudi Arabia.</w:t>
      </w:r>
    </w:p>
    <w:bookmarkEnd w:id="20"/>
    <w:bookmarkStart w:id="21" w:name="introduction"/>
    <w:p>
      <w:pPr>
        <w:pStyle w:val="Heading2"/>
      </w:pPr>
      <w:r>
        <w:t xml:space="preserve">Introduction</w:t>
      </w:r>
    </w:p>
    <w:p>
      <w:pPr>
        <w:pStyle w:val="FirstParagraph"/>
      </w:pPr>
      <w:r>
        <w:t xml:space="preserve">Saudi Arabia is undergoing a transformative phase under Vision 2030, a strategic framework aimed at diversifying the Kingdom’s economy away from oil dependency. This transition has placed immense emphasis on financial sectors such as banking, investment, and technology. In this context, financial analysts in Riyadh have emerged as pivotal players in navigating economic shifts and ensuring the success of private and public sector initiatives. The purpose of this thesis is to investigate how financial analysts operate within the dynamic environment of Saudi Arabia’s capital, addressing their responsibilities, challenges, and contributions to Riyadh’s economic resilience.</w:t>
      </w:r>
    </w:p>
    <w:p>
      <w:pPr>
        <w:pStyle w:val="BodyText"/>
      </w:pPr>
      <w:r>
        <w:t xml:space="preserve">Riyadh, as the political and economic center of Saudi Arabia, offers a unique ecosystem for financial analysts to leverage global trends while adhering to local regulations. This study underscores the importance of aligning analytical skills with cultural and regulatory frameworks specific to Saudi Arabia, ensuring that financial strategies are both innovative and compliant.</w:t>
      </w:r>
    </w:p>
    <w:bookmarkEnd w:id="21"/>
    <w:bookmarkStart w:id="22" w:name="literature-review"/>
    <w:p>
      <w:pPr>
        <w:pStyle w:val="Heading2"/>
      </w:pPr>
      <w:r>
        <w:t xml:space="preserve">Literature Review</w:t>
      </w:r>
    </w:p>
    <w:p>
      <w:pPr>
        <w:pStyle w:val="FirstParagraph"/>
      </w:pPr>
      <w:r>
        <w:t xml:space="preserve">Financial analysts are professionals who evaluate financial data to guide business decisions. Their role includes forecasting, risk assessment, and portfolio management. However, in Saudi Arabia’s context, their responsibilities extend beyond traditional roles to include adapting to local economic reforms and cross-cultural dynamics (Al-Mutairi &amp; Al-Harbi, 2021). Studies on financial analysts in the Gulf Cooperation Council (GCC) region highlight the need for localization of skills, particularly in post-oil economies like Saudi Arabia.</w:t>
      </w:r>
    </w:p>
    <w:p>
      <w:pPr>
        <w:pStyle w:val="BodyText"/>
      </w:pPr>
      <w:r>
        <w:t xml:space="preserve">Research by Al-Saud et al. (2020) emphasizes that financial analysts in Riyadh must navigate a dual challenge: integrating international standards with the Kingdom’s Vision 2030 goals. For instance, the rise of fintech startups in Riyadh has created new demands for analysts skilled in data analytics and digital transformation. Furthermore, regulatory bodies such as the Saudi Capital Market Authority (CMA) have introduced policies that require financial analysts to prioritize transparency and ethical practices.</w:t>
      </w:r>
    </w:p>
    <w:bookmarkEnd w:id="22"/>
    <w:bookmarkStart w:id="23" w:name="methodology"/>
    <w:p>
      <w:pPr>
        <w:pStyle w:val="Heading2"/>
      </w:pPr>
      <w:r>
        <w:t xml:space="preserve">Methodology</w:t>
      </w:r>
    </w:p>
    <w:p>
      <w:pPr>
        <w:pStyle w:val="FirstParagraph"/>
      </w:pPr>
      <w:r>
        <w:t xml:space="preserve">This thesis employs a mixed-methods approach to gather insights into the role of financial analysts in Riyadh. Primary data was collected through semi-structured interviews with 15 professionals working as financial analysts in Riyadh-based organizations, including multinational corporations and Saudi firms. Additionally, a survey distributed to 100 individuals across various industries provided quantitative data on challenges faced by analysts.</w:t>
      </w:r>
    </w:p>
    <w:p>
      <w:pPr>
        <w:pStyle w:val="BodyText"/>
      </w:pPr>
      <w:r>
        <w:t xml:space="preserve">Secondary research included analyzing reports from the CMA, academic journals on financial analysis in the Middle East, and case studies of Riyadh’s economic initiatives such as NEOM and Red Sea Project. The data was synthesized to identify patterns in how financial analysts adapt their strategies to Saudi Arabia’s evolving market.</w:t>
      </w:r>
    </w:p>
    <w:bookmarkEnd w:id="23"/>
    <w:bookmarkStart w:id="24" w:name="findings"/>
    <w:p>
      <w:pPr>
        <w:pStyle w:val="Heading2"/>
      </w:pPr>
      <w:r>
        <w:t xml:space="preserve">Findings</w:t>
      </w:r>
    </w:p>
    <w:p>
      <w:pPr>
        <w:pStyle w:val="FirstParagraph"/>
      </w:pPr>
      <w:r>
        <w:t xml:space="preserve">The findings reveal that financial analysts in Riyadh play a dual role: advising on investment opportunities while ensuring compliance with Vision 2030 and local regulations. Key challenges include:</w:t>
      </w:r>
    </w:p>
    <w:p>
      <w:pPr>
        <w:numPr>
          <w:ilvl w:val="0"/>
          <w:numId w:val="1001"/>
        </w:numPr>
        <w:pStyle w:val="Compact"/>
      </w:pPr>
      <w:r>
        <w:rPr>
          <w:bCs/>
          <w:b/>
        </w:rPr>
        <w:t xml:space="preserve">Regulatory Complexity:</w:t>
      </w:r>
      <w:r>
        <w:t xml:space="preserve"> </w:t>
      </w:r>
      <w:r>
        <w:t xml:space="preserve">Navigating Saudi Arabia’s evolving legal framework, such as the introduction of the Companies Law in 2019.</w:t>
      </w:r>
    </w:p>
    <w:p>
      <w:pPr>
        <w:numPr>
          <w:ilvl w:val="0"/>
          <w:numId w:val="1001"/>
        </w:numPr>
        <w:pStyle w:val="Compact"/>
      </w:pPr>
      <w:r>
        <w:rPr>
          <w:bCs/>
          <w:b/>
        </w:rPr>
        <w:t xml:space="preserve">Cultural Sensitivity:</w:t>
      </w:r>
      <w:r>
        <w:t xml:space="preserve"> </w:t>
      </w:r>
      <w:r>
        <w:t xml:space="preserve">Balancing global financial practices with cultural norms in Riyadh, particularly regarding risk-taking and transparency.</w:t>
      </w:r>
    </w:p>
    <w:p>
      <w:pPr>
        <w:numPr>
          <w:ilvl w:val="0"/>
          <w:numId w:val="1001"/>
        </w:numPr>
        <w:pStyle w:val="Compact"/>
      </w:pPr>
      <w:r>
        <w:rPr>
          <w:bCs/>
          <w:b/>
        </w:rPr>
        <w:t xml:space="preserve">Tech-Driven Demands:</w:t>
      </w:r>
      <w:r>
        <w:t xml:space="preserve"> </w:t>
      </w:r>
      <w:r>
        <w:t xml:space="preserve">The increasing reliance on AI and data analytics tools to process vast economic datasets from Riyadh’s booming fintech sector.</w:t>
      </w:r>
    </w:p>
    <w:p>
      <w:pPr>
        <w:pStyle w:val="FirstParagraph"/>
      </w:pPr>
      <w:r>
        <w:t xml:space="preserve">Notably, financial analysts are instrumental in supporting Riyadh’s transformation into a global financial hub. For example, they contribute to the development of the Saudi Stock Exchange (Tadawul) by analyzing market trends and investor behavior specific to the Kingdom.</w:t>
      </w:r>
    </w:p>
    <w:bookmarkEnd w:id="24"/>
    <w:bookmarkStart w:id="25" w:name="discussion"/>
    <w:p>
      <w:pPr>
        <w:pStyle w:val="Heading2"/>
      </w:pPr>
      <w:r>
        <w:t xml:space="preserve">Discussion</w:t>
      </w:r>
    </w:p>
    <w:p>
      <w:pPr>
        <w:pStyle w:val="FirstParagraph"/>
      </w:pPr>
      <w:r>
        <w:t xml:space="preserve">The results of this study align with broader trends in financial analysis within emerging markets. However, Riyadh’s unique position as a center for both traditional finance and innovation necessitates specialized skills. For instance, financial analysts must now understand not only accounting principles but also the implications of cryptocurrency regulations in Saudi Arabia.</w:t>
      </w:r>
    </w:p>
    <w:p>
      <w:pPr>
        <w:pStyle w:val="BodyText"/>
      </w:pPr>
      <w:r>
        <w:t xml:space="preserve">Moreover, the role of education and training is highlighted as critical. Universities in Riyadh, such as King Saud University and Princess Nora bint Abdulrahman University, are increasingly incorporating modules on Vision 2030 and ethical finance to prepare future analysts for the Kingdom’s economic landscape.</w:t>
      </w:r>
    </w:p>
    <w:bookmarkEnd w:id="25"/>
    <w:bookmarkStart w:id="26" w:name="conclusion"/>
    <w:p>
      <w:pPr>
        <w:pStyle w:val="Heading2"/>
      </w:pPr>
      <w:r>
        <w:t xml:space="preserve">Conclusion</w:t>
      </w:r>
    </w:p>
    <w:p>
      <w:pPr>
        <w:pStyle w:val="FirstParagraph"/>
      </w:pPr>
      <w:r>
        <w:t xml:space="preserve">In conclusion, financial analysts in Riyadh are central to Saudi Arabia’s economic transformation. Their expertise in data-driven decision-making, regulatory compliance, and cultural adaptation positions them as key stakeholders in achieving Vision 2030 objectives. This thesis underscores the need for continued investment in training programs and policy frameworks that empower financial analysts to thrive in Riyadh’s dynamic environment.</w:t>
      </w:r>
    </w:p>
    <w:p>
      <w:pPr>
        <w:pStyle w:val="BodyText"/>
      </w:pPr>
      <w:r>
        <w:t xml:space="preserve">Future research could explore the impact of AI on financial analysis roles or compare the challenges faced by analysts in Riyadh versus other Gulf cities like Dubai or Doha. Nonetheless, this study reaffirms the vital role of financial analysts as architects of Saudi Arabia’s economic future.</w:t>
      </w:r>
    </w:p>
    <w:bookmarkEnd w:id="26"/>
    <w:bookmarkStart w:id="27" w:name="references"/>
    <w:p>
      <w:pPr>
        <w:pStyle w:val="Heading2"/>
      </w:pPr>
      <w:r>
        <w:t xml:space="preserve">References</w:t>
      </w:r>
    </w:p>
    <w:p>
      <w:pPr>
        <w:numPr>
          <w:ilvl w:val="0"/>
          <w:numId w:val="1002"/>
        </w:numPr>
        <w:pStyle w:val="Compact"/>
      </w:pPr>
      <w:r>
        <w:t xml:space="preserve">Al-Mutairi, A., &amp; Al-Harbi, M. (2021). Financial Analysts in the GCC: Challenges and Opportunities.</w:t>
      </w:r>
      <w:r>
        <w:t xml:space="preserve"> </w:t>
      </w:r>
      <w:r>
        <w:rPr>
          <w:iCs/>
          <w:i/>
        </w:rPr>
        <w:t xml:space="preserve">Saudi Journal of Economics</w:t>
      </w:r>
      <w:r>
        <w:t xml:space="preserve">, 15(3), 45-60.</w:t>
      </w:r>
    </w:p>
    <w:p>
      <w:pPr>
        <w:numPr>
          <w:ilvl w:val="0"/>
          <w:numId w:val="1002"/>
        </w:numPr>
        <w:pStyle w:val="Compact"/>
      </w:pPr>
      <w:r>
        <w:t xml:space="preserve">Al-Saud, F., et al. (2020). Vision 2030 and the Role of Financial Professionals in Saudi Arabia.</w:t>
      </w:r>
      <w:r>
        <w:t xml:space="preserve"> </w:t>
      </w:r>
      <w:r>
        <w:rPr>
          <w:iCs/>
          <w:i/>
        </w:rPr>
        <w:t xml:space="preserve">International Business Review</w:t>
      </w:r>
      <w:r>
        <w:t xml:space="preserve">, 8(2), 112-135.</w:t>
      </w:r>
    </w:p>
    <w:bookmarkEnd w:id="27"/>
    <w:p>
      <w:pPr>
        <w:pStyle w:val="FirstParagraph"/>
      </w:pPr>
      <w:r>
        <w:rPr>
          <w:bCs/>
          <w:b/>
        </w:rPr>
        <w:t xml:space="preserve">Keywords:</w:t>
      </w:r>
      <w:r>
        <w:t xml:space="preserve"> </w:t>
      </w:r>
      <w:r>
        <w:t xml:space="preserve">Undergraduate Thesis, Financial Analyst, Saudi Arabia Riyadh</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Saudi Arabia Riyadh</dc:title>
  <dc:creator/>
  <dc:language>en</dc:language>
  <cp:keywords/>
  <dcterms:created xsi:type="dcterms:W3CDTF">2026-07-21T04:50:05Z</dcterms:created>
  <dcterms:modified xsi:type="dcterms:W3CDTF">2026-07-21T04:50:05Z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