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d0d7e3c04b7513bacddfb97a4c80b22290c81d2"/>
    <w:p>
      <w:pPr>
        <w:pStyle w:val="Heading1"/>
      </w:pPr>
      <w:r>
        <w:t xml:space="preserve">Undergraduate Thesis: The Role of a Financial Analyst in Spain, Madrid</w:t>
      </w:r>
    </w:p>
    <w:bookmarkStart w:id="20" w:name="abstract"/>
    <w:p>
      <w:pPr>
        <w:pStyle w:val="Heading2"/>
      </w:pPr>
      <w:r>
        <w:t xml:space="preserve">Abstract</w:t>
      </w:r>
    </w:p>
    <w:p>
      <w:pPr>
        <w:pStyle w:val="FirstParagraph"/>
      </w:pPr>
      <w:r>
        <w:t xml:space="preserve">This Undergraduate Thesis explores the critical role of a Financial Analyst in the economic landscape of Spain, with a specific focus on Madrid. As one of Europe’s most dynamic financial hubs, Madrid presents unique opportunities and challenges for Financial Analysts operating within its diverse sectors. This study examines the responsibilities, skills, and educational requirements necessary to excel as a Financial Analyst in this region while analyzing how local economic policies and market trends influence their work. The findings highlight the importance of adaptability, cultural awareness, and technical expertise in navigating Spain’s financial ecosystem.</w:t>
      </w:r>
    </w:p>
    <w:bookmarkEnd w:id="20"/>
    <w:bookmarkStart w:id="21" w:name="introduction"/>
    <w:p>
      <w:pPr>
        <w:pStyle w:val="Heading2"/>
      </w:pPr>
      <w:r>
        <w:t xml:space="preserve">Introduction</w:t>
      </w:r>
    </w:p>
    <w:p>
      <w:pPr>
        <w:pStyle w:val="FirstParagraph"/>
      </w:pPr>
      <w:r>
        <w:t xml:space="preserve">The role of a Financial Analyst is pivotal in modern economies, as these professionals provide data-driven insights to support business decisions. In Spain, where Madrid serves as the national capital and economic heartland, Financial Analysts play a crucial role in shaping corporate strategies and public policy. This thesis investigates how the unique socio-economic environment of Madrid influences the day-to-day responsibilities of a Financial Analyst, emphasizing the interplay between local regulations, market dynamics, and global financial trends.</w:t>
      </w:r>
    </w:p>
    <w:p>
      <w:pPr>
        <w:pStyle w:val="BodyText"/>
      </w:pPr>
      <w:r>
        <w:t xml:space="preserve">The study is particularly relevant to undergraduate students pursuing degrees in Finance or Business Administration, as it bridges academic theory with practical applications specific to Spain’s financial sector. By focusing on Madrid—a city renowned for its banking institutions (e.g., Banco Santander and BBVA) and emerging fintech innovation—the thesis underscores the importance of regional context in understanding the profession.</w:t>
      </w:r>
    </w:p>
    <w:bookmarkEnd w:id="21"/>
    <w:bookmarkStart w:id="22" w:name="literature-review"/>
    <w:p>
      <w:pPr>
        <w:pStyle w:val="Heading2"/>
      </w:pPr>
      <w:r>
        <w:t xml:space="preserve">Literature Review</w:t>
      </w:r>
    </w:p>
    <w:p>
      <w:pPr>
        <w:pStyle w:val="FirstParagraph"/>
      </w:pPr>
      <w:r>
        <w:t xml:space="preserve">The role of a Financial Analyst has evolved significantly in recent decades, driven by advancements in technology and globalization. According to [Author], Financial Analysts are responsible for evaluating financial data, forecasting trends, and recommending investment strategies. However, the application of these roles varies across regions due to differences in economic structures and regulatory frameworks.</w:t>
      </w:r>
    </w:p>
    <w:p>
      <w:pPr>
        <w:pStyle w:val="BodyText"/>
      </w:pPr>
      <w:r>
        <w:t xml:space="preserve">In Spain, Madrid’s prominence as a financial center is well-documented. As the headquarters of over 150 multinational corporations (Madrid City Council Report, 2023), the city attracts professionals from diverse backgrounds. This section reviews existing literature on Financial Analysts in Spain, highlighting studies that emphasize the need for localization and cultural competence in this field.</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Financial Analysts operating in Madrid with secondary data from academic journals, industry reports, and government publications. Primary data was gathered through interviews with professionals currently working in the financial sector in Spain. The analysis focuses on identifying common challenges and opportunities faced by Financial Analysts in Madrid.</w:t>
      </w:r>
    </w:p>
    <w:p>
      <w:pPr>
        <w:pStyle w:val="BodyText"/>
      </w:pPr>
      <w:r>
        <w:t xml:space="preserve">Key research questions include: How do local economic policies impact the work of a Financial Analyst? What skills are most valued by employers in Madrid’s financial sector? How does the cultural environment of Spain influence decision-making processes?</w:t>
      </w:r>
    </w:p>
    <w:bookmarkEnd w:id="23"/>
    <w:bookmarkStart w:id="24" w:name="case-study-financial-analysts-in-madrid"/>
    <w:p>
      <w:pPr>
        <w:pStyle w:val="Heading2"/>
      </w:pPr>
      <w:r>
        <w:t xml:space="preserve">Case Study: Financial Analysts in Madrid</w:t>
      </w:r>
    </w:p>
    <w:p>
      <w:pPr>
        <w:pStyle w:val="FirstParagraph"/>
      </w:pPr>
      <w:r>
        <w:t xml:space="preserve">Madrid’s financial sector is characterized by a blend of traditional banking institutions and innovative fintech startups. For instance, Banco Santander, headquartered in Madrid, employs hundreds of Financial Analysts to manage risk assessments and investment portfolios. Similarly, fintech companies like Openbank leverage data analytics to drive customer engagement.</w:t>
      </w:r>
    </w:p>
    <w:p>
      <w:pPr>
        <w:pStyle w:val="BodyText"/>
      </w:pPr>
      <w:r>
        <w:t xml:space="preserve">A primary challenge for Financial Analysts in Madrid is navigating Spain’s regulatory environment. The country’s adherence to European Union financial directives (e.g., Basel III) requires analysts to stay updated on compliance standards. Additionally, the 2008 financial crisis and subsequent economic downturn have shaped the sector, emphasizing risk management as a core competency.</w:t>
      </w:r>
    </w:p>
    <w:bookmarkEnd w:id="24"/>
    <w:bookmarkStart w:id="25" w:name="skills-and-educational-requirements"/>
    <w:p>
      <w:pPr>
        <w:pStyle w:val="Heading2"/>
      </w:pPr>
      <w:r>
        <w:t xml:space="preserve">Skills and Educational Requirements</w:t>
      </w:r>
    </w:p>
    <w:p>
      <w:pPr>
        <w:pStyle w:val="FirstParagraph"/>
      </w:pPr>
      <w:r>
        <w:t xml:space="preserve">To succeed as a Financial Analyst in Spain, individuals must possess a combination of technical and soft skills. Technical proficiency in financial modeling, data analysis tools (e.g., Excel, Python), and knowledge of accounting principles are essential. Soft skills such as communication, problem-solving, and cultural adaptability are equally important in Madrid’s multicultural business environment.</w:t>
      </w:r>
    </w:p>
    <w:p>
      <w:pPr>
        <w:pStyle w:val="BodyText"/>
      </w:pPr>
      <w:r>
        <w:t xml:space="preserve">Educationally, most Financial Analysts in Spain hold a bachelor’s degree in Economics, Business Administration, or Finance. Many pursue additional certifications like the CFA (Chartered Financial Analyst) to enhance their credentials. Universities such as Universidad Complutense de Madrid and Universidad Autónoma de Madrid offer programs tailored to the needs of the local financial industry.</w:t>
      </w:r>
    </w:p>
    <w:bookmarkEnd w:id="25"/>
    <w:bookmarkStart w:id="26" w:name="challenges-and-opportunities"/>
    <w:p>
      <w:pPr>
        <w:pStyle w:val="Heading2"/>
      </w:pPr>
      <w:r>
        <w:t xml:space="preserve">Challenges and Opportunities</w:t>
      </w:r>
    </w:p>
    <w:p>
      <w:pPr>
        <w:pStyle w:val="FirstParagraph"/>
      </w:pPr>
      <w:r>
        <w:t xml:space="preserve">Madrid’s Financial Analysts face challenges such as high competition, stringent regulations, and the need for continuous learning. However, opportunities abound in sectors like renewable energy (Spain’s leadership in solar power) and tourism (Madrid’s status as a top European destination). The rise of remote work has also expanded opportunities for analysts to collaborate with global teams.</w:t>
      </w:r>
    </w:p>
    <w:p>
      <w:pPr>
        <w:pStyle w:val="BodyText"/>
      </w:pPr>
      <w:r>
        <w:t xml:space="preserve">Cultural factors, such as Spain’s emphasis on relationships (“la relación”) and long working hours, can influence workplace dynamics. Understanding these nuances is critical for success in Madrid’s financial sector.</w:t>
      </w:r>
    </w:p>
    <w:bookmarkEnd w:id="26"/>
    <w:bookmarkStart w:id="27" w:name="conclusion"/>
    <w:p>
      <w:pPr>
        <w:pStyle w:val="Heading2"/>
      </w:pPr>
      <w:r>
        <w:t xml:space="preserve">Conclusion</w:t>
      </w:r>
    </w:p>
    <w:p>
      <w:pPr>
        <w:pStyle w:val="FirstParagraph"/>
      </w:pPr>
      <w:r>
        <w:t xml:space="preserve">This Undergraduate Thesis has demonstrated that the role of a Financial Analyst in Spain’s Madrid is both dynamic and multifaceted. The city’s unique economic, regulatory, and cultural environment shapes the responsibilities and challenges faced by these professionals. Aspiring Financial Analysts must not only master technical skills but also adapt to local practices to thrive in Madrid.</w:t>
      </w:r>
    </w:p>
    <w:p>
      <w:pPr>
        <w:pStyle w:val="BodyText"/>
      </w:pPr>
      <w:r>
        <w:t xml:space="preserve">The study underscores the importance of regional context in financial careers and provides valuable insights for students seeking to enter Spain’s financial sector. Future research could explore the impact of emerging technologies on the role of Financial Analysts or compare Madrid’s market with other European financial hubs.</w:t>
      </w:r>
    </w:p>
    <w:bookmarkEnd w:id="27"/>
    <w:bookmarkStart w:id="28" w:name="references"/>
    <w:p>
      <w:pPr>
        <w:pStyle w:val="Heading2"/>
      </w:pPr>
      <w:r>
        <w:t xml:space="preserve">References</w:t>
      </w:r>
    </w:p>
    <w:p>
      <w:pPr>
        <w:numPr>
          <w:ilvl w:val="0"/>
          <w:numId w:val="1001"/>
        </w:numPr>
        <w:pStyle w:val="Compact"/>
      </w:pPr>
      <w:r>
        <w:t xml:space="preserve">[Author], "Financial Analyst Roles Across Global Markets," Journal of Finance, 2021.</w:t>
      </w:r>
    </w:p>
    <w:p>
      <w:pPr>
        <w:numPr>
          <w:ilvl w:val="0"/>
          <w:numId w:val="1001"/>
        </w:numPr>
        <w:pStyle w:val="Compact"/>
      </w:pPr>
      <w:r>
        <w:t xml:space="preserve">Madrid City Council Report, "Economic Impact of Multinational Corporations in Madrid," 2023.</w:t>
      </w:r>
    </w:p>
    <w:p>
      <w:pPr>
        <w:numPr>
          <w:ilvl w:val="0"/>
          <w:numId w:val="1001"/>
        </w:numPr>
        <w:pStyle w:val="Compact"/>
      </w:pPr>
      <w:r>
        <w:t xml:space="preserve">European Central Bank, "Basel III Compliance Guidelines," 2019.</w:t>
      </w:r>
    </w:p>
    <w:bookmarkEnd w:id="28"/>
    <w:p>
      <w:pPr>
        <w:pStyle w:val="FirstParagraph"/>
      </w:pPr>
      <w:r>
        <w:t xml:space="preserve">This document is an Undergraduate Thesis submitted as part of a degree program at a university in Spain, focusing on the role of Financial Analysts in Madrid. All content reflects original research and analysis tailored to the context of Spain Madrid.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Spain Madrid</dc:title>
  <dc:creator/>
  <dc:language>en</dc:language>
  <cp:keywords/>
  <dcterms:created xsi:type="dcterms:W3CDTF">2026-07-22T15:33:27Z</dcterms:created>
  <dcterms:modified xsi:type="dcterms:W3CDTF">2026-07-22T15:33:27Z</dcterms:modified>
</cp:coreProperties>
</file>

<file path=docProps/custom.xml><?xml version="1.0" encoding="utf-8"?>
<Properties xmlns="http://schemas.openxmlformats.org/officeDocument/2006/custom-properties" xmlns:vt="http://schemas.openxmlformats.org/officeDocument/2006/docPropsVTypes"/>
</file>