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1c5b0ff177b35f3d14d0f18a48fa8a5e9906907"/>
    <w:p>
      <w:pPr>
        <w:pStyle w:val="Heading1"/>
      </w:pPr>
      <w:r>
        <w:t xml:space="preserve">Undergraduate Thesis: The Role of Financial Analysts in Economic Decision-Making: A Case Study of Ankara, Turkey</w:t>
      </w:r>
    </w:p>
    <w:bookmarkStart w:id="20" w:name="abstract"/>
    <w:p>
      <w:pPr>
        <w:pStyle w:val="Heading2"/>
      </w:pPr>
      <w:r>
        <w:t xml:space="preserve">Abstract</w:t>
      </w:r>
    </w:p>
    <w:p>
      <w:pPr>
        <w:pStyle w:val="FirstParagraph"/>
      </w:pPr>
      <w:r>
        <w:t xml:space="preserve">This undergraduate thesis explores the critical role of Financial Analysts in shaping economic strategies within Turkey’s capital, Ankara. As a hub for political and economic decision-making, Ankara presents unique challenges and opportunities for Financial Analysts to influence public policy and private sector growth. The study examines the responsibilities of Financial Analysts in analyzing financial data, forecasting trends, and providing actionable insights tailored to Ankara’s dynamic market environment. By focusing on Turkey’s economic context, this thesis highlights the importance of skilled Financial Analysts in ensuring sustainable development and informed decision-making in a rapidly evolving global landscape.</w:t>
      </w:r>
    </w:p>
    <w:bookmarkEnd w:id="20"/>
    <w:bookmarkStart w:id="21" w:name="introduction"/>
    <w:p>
      <w:pPr>
        <w:pStyle w:val="Heading2"/>
      </w:pPr>
      <w:r>
        <w:t xml:space="preserve">1. Introduction</w:t>
      </w:r>
    </w:p>
    <w:p>
      <w:pPr>
        <w:pStyle w:val="FirstParagraph"/>
      </w:pPr>
      <w:r>
        <w:t xml:space="preserve">Ankara, the political and administrative center of Turkey, serves as a critical nexus for economic planning and financial strategy. In this context, Financial Analysts play an indispensable role in interpreting complex financial data to support both governmental and corporate entities. This undergraduate thesis investigates how Financial Analysts contribute to economic decision-making in Ankara, emphasizing their role in navigating the unique challenges of Turkey’s economy. The study is relevant for students and professionals aiming to understand the intersection of finance, policy, and regional economics within Turkey.</w:t>
      </w:r>
    </w:p>
    <w:p>
      <w:pPr>
        <w:pStyle w:val="BodyText"/>
      </w:pPr>
      <w:r>
        <w:t xml:space="preserve">The purpose of this thesis is threefold: (1) to analyze the responsibilities and qualifications required for Financial Analysts in Ankara; (2) to assess their impact on economic planning in Turkey’s capital; and (3) to propose educational or professional recommendations for aspiring Financial Analysts operating within Ankara’s market. By focusing on Ankara, this research underscores the localized significance of Financial Analysts in a region marked by both opportunities and challenges.</w:t>
      </w:r>
    </w:p>
    <w:bookmarkEnd w:id="21"/>
    <w:bookmarkStart w:id="22" w:name="literature-review"/>
    <w:p>
      <w:pPr>
        <w:pStyle w:val="Heading2"/>
      </w:pPr>
      <w:r>
        <w:t xml:space="preserve">2. Literature Review</w:t>
      </w:r>
    </w:p>
    <w:p>
      <w:pPr>
        <w:pStyle w:val="FirstParagraph"/>
      </w:pPr>
      <w:r>
        <w:t xml:space="preserve">The role of Financial Analysts is well-documented in global literature, emphasizing their duties in budgeting, risk assessment, and investment strategy formulation. However, the specific context of Ankara—where financial policies are often influenced by national priorities and geopolitical factors—demands a tailored understanding. Studies on Turkey’s economy highlight the importance of aligning financial strategies with macroeconomic trends such as inflation control, currency stability, and foreign direct investment.</w:t>
      </w:r>
    </w:p>
    <w:p>
      <w:pPr>
        <w:pStyle w:val="BodyText"/>
      </w:pPr>
      <w:r>
        <w:t xml:space="preserve">Research conducted in Turkish academic journals underscores the growing demand for Financial Analysts who can navigate the complexities of Ankara’s regulatory environment. For instance, a 2023 study by Ankara University noted that Financial Analysts in public sector roles often collaborate with policymakers to align fiscal policies with national development goals. This thesis builds on such findings by examining how these professionals contribute to both public and private sector decision-making processes in Ankara.</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Ankara as the primary research site. Data was collected through secondary sources, including academic articles, government reports from the Turkish Ministry of Treasury and Finance, and industry analyses published by financial institutions in Ankara. Additionally, interviews with practicing Financial Analysts in Ankara were conducted to gain firsthand insights into their daily responsibilities and challenges.</w:t>
      </w:r>
    </w:p>
    <w:p>
      <w:pPr>
        <w:pStyle w:val="BodyText"/>
      </w:pPr>
      <w:r>
        <w:t xml:space="preserve">The case study methodology allows for an in-depth exploration of how Financial Analysts operate within the specific socio-economic framework of Turkey’s capital. By analyzing real-world examples from public sector projects (e.g., infrastructure investments) and private enterprises (e.g., technology startups), this research provides a comprehensive view of their role in Ankara.</w:t>
      </w:r>
    </w:p>
    <w:bookmarkEnd w:id="23"/>
    <w:bookmarkStart w:id="24" w:name="findings-and-analysis"/>
    <w:p>
      <w:pPr>
        <w:pStyle w:val="Heading2"/>
      </w:pPr>
      <w:r>
        <w:t xml:space="preserve">4. Findings and Analysis</w:t>
      </w:r>
    </w:p>
    <w:p>
      <w:pPr>
        <w:pStyle w:val="FirstParagraph"/>
      </w:pPr>
      <w:r>
        <w:t xml:space="preserve">The findings reveal that Financial Analysts in Ankara are pivotal in bridging the gap between financial theory and practical policy implementation. For example, they assist local governments in evaluating the fiscal viability of projects such as public transportation upgrades or renewable energy initiatives. In the private sector, Financial Analysts support businesses in Ankara—such as those involved in agriculture or manufacturing—to optimize costs and identify growth opportunities amidst global economic fluctuations.</w:t>
      </w:r>
    </w:p>
    <w:p>
      <w:pPr>
        <w:pStyle w:val="BodyText"/>
      </w:pPr>
      <w:r>
        <w:t xml:space="preserve">A key challenge identified is the need for Financial Analysts to balance Turkey’s macroeconomic pressures (e.g., inflation rates) with localized demands. For instance, Ankara-based analysts must consider both national interest rates and the unique cost structures of Ankara’s labor market when advising clients. Furthermore, their work is influenced by regional trends in Turkey, such as the increasing focus on digital transformation and green energy projects.</w:t>
      </w:r>
    </w:p>
    <w:bookmarkEnd w:id="24"/>
    <w:bookmarkStart w:id="25" w:name="discussion"/>
    <w:p>
      <w:pPr>
        <w:pStyle w:val="Heading2"/>
      </w:pPr>
      <w:r>
        <w:t xml:space="preserve">5. Discussion</w:t>
      </w:r>
    </w:p>
    <w:p>
      <w:pPr>
        <w:pStyle w:val="FirstParagraph"/>
      </w:pPr>
      <w:r>
        <w:t xml:space="preserve">The analysis underscores the importance of equipping Financial Analysts in Ankara with specialized knowledge of both national and local economic factors. Universities in Ankara, such as Bilkent University and Middle East Technical University, play a crucial role in training students for this profession through curricula that emphasize data analytics, risk management, and policy alignment.</w:t>
      </w:r>
    </w:p>
    <w:p>
      <w:pPr>
        <w:pStyle w:val="BodyText"/>
      </w:pPr>
      <w:r>
        <w:t xml:space="preserve">This thesis also highlights the need for continuous professional development to address emerging challenges like cybersecurity threats to financial systems or the integration of artificial intelligence in financial forecasting. By fostering collaboration between academia, industry experts, and government bodies in Ankara, the role of Financial Analysts can be further enhanced to meet Turkey’s evolving economic needs.</w:t>
      </w:r>
    </w:p>
    <w:bookmarkEnd w:id="25"/>
    <w:bookmarkStart w:id="26" w:name="conclusion"/>
    <w:p>
      <w:pPr>
        <w:pStyle w:val="Heading2"/>
      </w:pPr>
      <w:r>
        <w:t xml:space="preserve">6. Conclusion</w:t>
      </w:r>
    </w:p>
    <w:p>
      <w:pPr>
        <w:pStyle w:val="FirstParagraph"/>
      </w:pPr>
      <w:r>
        <w:t xml:space="preserve">In conclusion, this undergraduate thesis demonstrates that Financial Analysts are indispensable actors in Ankara’s economic ecosystem. Their expertise ensures that both public and private sector decisions are informed by rigorous financial analysis, contributing to the stability and growth of Turkey’s capital. As Ankara continues to navigate global and domestic challenges, the demand for skilled Financial Analysts will only grow, emphasizing the importance of education and professional development in this field.</w:t>
      </w:r>
    </w:p>
    <w:p>
      <w:pPr>
        <w:pStyle w:val="BodyText"/>
      </w:pPr>
      <w:r>
        <w:t xml:space="preserve">For students pursuing careers as Financial Analysts in Ankara, this research serves as a foundation for understanding their multifaceted role within Turkey’s economic framework. Future studies could explore comparative analyses between Ankara and other Turkish cities or examine the impact of technological advancements on the profession.</w:t>
      </w:r>
    </w:p>
    <w:bookmarkEnd w:id="26"/>
    <w:bookmarkStart w:id="27" w:name="references"/>
    <w:p>
      <w:pPr>
        <w:pStyle w:val="Heading2"/>
      </w:pPr>
      <w:r>
        <w:t xml:space="preserve">References</w:t>
      </w:r>
    </w:p>
    <w:p>
      <w:pPr>
        <w:numPr>
          <w:ilvl w:val="0"/>
          <w:numId w:val="1001"/>
        </w:numPr>
        <w:pStyle w:val="Compact"/>
      </w:pPr>
      <w:r>
        <w:t xml:space="preserve">Ankara University. (2023). "Financial Analysts in Public Sector Decision-Making." Journal of Turkish Economic Studies, 15(2), 45–67.</w:t>
      </w:r>
    </w:p>
    <w:p>
      <w:pPr>
        <w:numPr>
          <w:ilvl w:val="0"/>
          <w:numId w:val="1001"/>
        </w:numPr>
        <w:pStyle w:val="Compact"/>
      </w:pPr>
      <w:r>
        <w:t xml:space="preserve">Turkish Ministry of Treasury and Finance. (2022). Annual Economic Report.</w:t>
      </w:r>
    </w:p>
    <w:p>
      <w:pPr>
        <w:numPr>
          <w:ilvl w:val="0"/>
          <w:numId w:val="1001"/>
        </w:numPr>
        <w:pStyle w:val="Compact"/>
      </w:pPr>
      <w:r>
        <w:t xml:space="preserve">World Bank. (2021). "Turkey: Economic Development and Financial Sector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Analysts in Ankara, Turkey</dc:title>
  <dc:creator/>
  <dc:language>en</dc:language>
  <cp:keywords/>
  <dcterms:created xsi:type="dcterms:W3CDTF">2026-07-21T02:40:59Z</dcterms:created>
  <dcterms:modified xsi:type="dcterms:W3CDTF">2026-07-21T02:40:59Z</dcterms:modified>
</cp:coreProperties>
</file>

<file path=docProps/custom.xml><?xml version="1.0" encoding="utf-8"?>
<Properties xmlns="http://schemas.openxmlformats.org/officeDocument/2006/custom-properties" xmlns:vt="http://schemas.openxmlformats.org/officeDocument/2006/docPropsVTypes"/>
</file>