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3e6252112fa4fd73150d6e44da7458fcbf3cd49"/>
    <w:p>
      <w:pPr>
        <w:pStyle w:val="Heading1"/>
      </w:pPr>
      <w:r>
        <w:t xml:space="preserve">Undergraduate Thesis: The Role of Financial Analysts in Istanbul, Turkey</w:t>
      </w:r>
    </w:p>
    <w:bookmarkStart w:id="20" w:name="abstract"/>
    <w:p>
      <w:pPr>
        <w:pStyle w:val="Heading2"/>
      </w:pPr>
      <w:r>
        <w:t xml:space="preserve">Abstract</w:t>
      </w:r>
    </w:p>
    <w:p>
      <w:pPr>
        <w:pStyle w:val="FirstParagraph"/>
      </w:pPr>
      <w:r>
        <w:t xml:space="preserve">This Undergraduate Thesis explores the critical role of Financial Analysts in Istanbul, Turkey, a dynamic financial hub within the country. As a city that serves as the economic and cultural heart of Turkey, Istanbul presents unique opportunities and challenges for Financial Analysts operating in its diverse market environment. This thesis investigates how Financial Analysts contribute to corporate decision-making, investment strategies, and economic growth within Istanbul’s rapidly evolving financial sector. It also examines the skills required for success in this role, the impact of globalization on local financial practices, and the influence of Turkey’s regulatory framework on financial analysis activities.</w:t>
      </w:r>
    </w:p>
    <w:bookmarkEnd w:id="20"/>
    <w:bookmarkStart w:id="21" w:name="introduction"/>
    <w:p>
      <w:pPr>
        <w:pStyle w:val="Heading2"/>
      </w:pPr>
      <w:r>
        <w:t xml:space="preserve">Introduction</w:t>
      </w:r>
    </w:p>
    <w:p>
      <w:pPr>
        <w:pStyle w:val="FirstParagraph"/>
      </w:pPr>
      <w:r>
        <w:t xml:space="preserve">Istanbul is not only Turkey’s largest city but also its primary gateway to international trade and finance. As a global city with a strategic location between Europe and Asia, Istanbul has become a key player in regional economic development. For Financial Analysts, this presents an unparalleled opportunity to engage with complex financial systems that blend traditional practices with modern technological innovations.</w:t>
      </w:r>
    </w:p>
    <w:p>
      <w:pPr>
        <w:pStyle w:val="BodyText"/>
      </w:pPr>
      <w:r>
        <w:t xml:space="preserve">The role of Financial Analysts is indispensable in today’s business environment. These professionals analyze financial data to guide investment decisions, assess risk, and optimize resource allocation. In Istanbul’s context, where economic fluctuations are common due to geopolitical factors and currency volatility (e.g., the Turkish lira), the expertise of Financial Analysts becomes even more critical.</w:t>
      </w:r>
    </w:p>
    <w:bookmarkEnd w:id="21"/>
    <w:bookmarkStart w:id="22" w:name="Xb472d06659426a94a509c8744a909e665ed2254"/>
    <w:p>
      <w:pPr>
        <w:pStyle w:val="Heading2"/>
      </w:pPr>
      <w:r>
        <w:t xml:space="preserve">The Role of Financial Analysts in Istanbul</w:t>
      </w:r>
    </w:p>
    <w:p>
      <w:pPr>
        <w:pStyle w:val="FirstParagraph"/>
      </w:pPr>
      <w:r>
        <w:t xml:space="preserve">Financial Analysts in Istanbul are tasked with a wide range of responsibilities, including financial modeling, budget forecasting, and evaluating corporate performance. They work across industries such as banking, real estate, manufacturing, and technology—sectors that define Istanbul’s economic landscape. For instance, Financial Analysts in the banking sector often focus on credit risk assessment and portfolio management for institutions like Akbank or Vakıfbank.</w:t>
      </w:r>
    </w:p>
    <w:p>
      <w:pPr>
        <w:pStyle w:val="BodyText"/>
      </w:pPr>
      <w:r>
        <w:t xml:space="preserve">In addition to their technical skills in data analysis and financial software (e.g., Excel, Bloomberg Terminal), Financial Analysts in Istanbul must possess a deep understanding of Turkey’s economic policies, inflation trends, and currency exchange dynamics. This knowledge is essential for making informed decisions in a market where the lira’s value can fluctuate dramatically within short periods.</w:t>
      </w:r>
    </w:p>
    <w:bookmarkEnd w:id="22"/>
    <w:bookmarkStart w:id="23" w:name="X36817e7a8bb0e5373ee7b02e35e7c98ed703fe8"/>
    <w:p>
      <w:pPr>
        <w:pStyle w:val="Heading2"/>
      </w:pPr>
      <w:r>
        <w:t xml:space="preserve">Case Study: Financial Analysts in Istanbul’s Stock Market</w:t>
      </w:r>
    </w:p>
    <w:p>
      <w:pPr>
        <w:pStyle w:val="FirstParagraph"/>
      </w:pPr>
      <w:r>
        <w:t xml:space="preserve">Istanbul Stock Exchange (Borsa Istanbul) is one of the largest stock markets in the Middle East and a vital indicator of Turkey’s economic health. Financial Analysts play a pivotal role here by analyzing company performance, market trends, and macroeconomic indicators to guide investors. For example, analysts specializing in energy stocks may evaluate the impact of global oil prices on Turkish firms like Petrol Ofisi or TPAO.</w:t>
      </w:r>
    </w:p>
    <w:p>
      <w:pPr>
        <w:pStyle w:val="BodyText"/>
      </w:pPr>
      <w:r>
        <w:t xml:space="preserve">Moreover, the rise of fintech companies in Istanbul has introduced new challenges for Financial Analysts. These firms require data-driven strategies to compete with traditional banks, necessitating analysts to adapt their methodologies to incorporate digital tools and alternative data sources (e.g., social media sentiment analysis).</w:t>
      </w:r>
    </w:p>
    <w:bookmarkEnd w:id="23"/>
    <w:bookmarkStart w:id="24" w:name="challenges-and-opportunities"/>
    <w:p>
      <w:pPr>
        <w:pStyle w:val="Heading2"/>
      </w:pPr>
      <w:r>
        <w:t xml:space="preserve">Challenges and Opportunities</w:t>
      </w:r>
    </w:p>
    <w:p>
      <w:pPr>
        <w:pStyle w:val="FirstParagraph"/>
      </w:pPr>
      <w:r>
        <w:t xml:space="preserve">Despite its economic significance, Istanbul’s financial sector faces unique challenges. Regulatory changes, political instability, and high inflation rates can create uncertainty for Financial Analysts. For instance, the Turkish government’s intervention in interest rates or currency controls often requires analysts to recalibrate their models rapidly.</w:t>
      </w:r>
    </w:p>
    <w:p>
      <w:pPr>
        <w:pStyle w:val="BodyText"/>
      </w:pPr>
      <w:r>
        <w:t xml:space="preserve">However, these challenges also present opportunities for innovation. Istanbul’s growing fintech ecosystem offers Financial Analysts the chance to work with cutting-edge technologies such as AI-driven predictive analytics and blockchain-based financial systems. Furthermore, the city’s cosmopolitan nature attracts international professionals, fostering a collaborative environment for knowledge exchange.</w:t>
      </w:r>
    </w:p>
    <w:bookmarkEnd w:id="24"/>
    <w:bookmarkStart w:id="25" w:name="skills-and-education-requirements"/>
    <w:p>
      <w:pPr>
        <w:pStyle w:val="Heading2"/>
      </w:pPr>
      <w:r>
        <w:t xml:space="preserve">Skills and Education Requirements</w:t>
      </w:r>
    </w:p>
    <w:p>
      <w:pPr>
        <w:pStyle w:val="FirstParagraph"/>
      </w:pPr>
      <w:r>
        <w:t xml:space="preserve">To thrive as a Financial Analyst in Istanbul, individuals must have strong analytical skills, proficiency in financial software, and fluency in English (a key language for international business). A bachelor’s degree in finance, economics, or a related field is typically required. Many professionals also pursue certifications such as the Chartered Financial Analyst (CFA) designation to enhance their credibility.</w:t>
      </w:r>
    </w:p>
    <w:p>
      <w:pPr>
        <w:pStyle w:val="BodyText"/>
      </w:pPr>
      <w:r>
        <w:t xml:space="preserve">Universities in Istanbul, such as Bogazici University and Istanbul Technical University, offer specialized programs that prepare students for careers in financial analysis. These programs emphasize both theoretical knowledge and practical skills tailored to Turkey’s unique economic context.</w:t>
      </w:r>
    </w:p>
    <w:bookmarkEnd w:id="25"/>
    <w:bookmarkStart w:id="26" w:name="conclusion"/>
    <w:p>
      <w:pPr>
        <w:pStyle w:val="Heading2"/>
      </w:pPr>
      <w:r>
        <w:t xml:space="preserve">Conclusion</w:t>
      </w:r>
    </w:p>
    <w:p>
      <w:pPr>
        <w:pStyle w:val="FirstParagraph"/>
      </w:pPr>
      <w:r>
        <w:t xml:space="preserve">In conclusion, Financial Analysts are vital to Istanbul’s financial ecosystem, contributing to economic stability, corporate growth, and investment decisions in a rapidly changing environment. As Turkey continues to integrate into global markets, the demand for skilled Financial Analysts will likely grow. By leveraging their expertise in data analysis and strategic thinking, these professionals can navigate the complexities of Istanbul’s financial landscape while driving innovation and resilience.</w:t>
      </w:r>
    </w:p>
    <w:p>
      <w:pPr>
        <w:pStyle w:val="BodyText"/>
      </w:pPr>
      <w:r>
        <w:t xml:space="preserve">This Undergraduate Thesis highlights the importance of adapting financial analysis practices to local conditions, such as those in Istanbul, Turkey. It underscores the need for continuous learning, adaptability, and a deep understanding of both regional and global economic forces.</w:t>
      </w:r>
    </w:p>
    <w:bookmarkEnd w:id="26"/>
    <w:bookmarkStart w:id="27" w:name="references"/>
    <w:p>
      <w:pPr>
        <w:pStyle w:val="Heading2"/>
      </w:pPr>
      <w:r>
        <w:t xml:space="preserve">References</w:t>
      </w:r>
    </w:p>
    <w:p>
      <w:pPr>
        <w:numPr>
          <w:ilvl w:val="0"/>
          <w:numId w:val="1001"/>
        </w:numPr>
        <w:pStyle w:val="Compact"/>
      </w:pPr>
      <w:r>
        <w:t xml:space="preserve">Borsa Istanbul. (n.d.). About Borsa Istanbul. Retrieved from https://www.borsat.com.tr</w:t>
      </w:r>
    </w:p>
    <w:p>
      <w:pPr>
        <w:numPr>
          <w:ilvl w:val="0"/>
          <w:numId w:val="1001"/>
        </w:numPr>
        <w:pStyle w:val="Compact"/>
      </w:pPr>
      <w:r>
        <w:t xml:space="preserve">World Bank. (2023). Turkey Economic Update: Navigating Uncertainty and Opportunities for Recovery.</w:t>
      </w:r>
    </w:p>
    <w:p>
      <w:pPr>
        <w:numPr>
          <w:ilvl w:val="0"/>
          <w:numId w:val="1001"/>
        </w:numPr>
        <w:pStyle w:val="Compact"/>
      </w:pPr>
      <w:r>
        <w:t xml:space="preserve">Schroders Investment Management. (2021). Financial Analysis in Emerging Markets: A Focus on Turkey.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Istanbul, Turkey</dc:title>
  <dc:creator/>
  <dc:language>en</dc:language>
  <cp:keywords/>
  <dcterms:created xsi:type="dcterms:W3CDTF">2026-07-23T02:00:49Z</dcterms:created>
  <dcterms:modified xsi:type="dcterms:W3CDTF">2026-07-23T02:00:49Z</dcterms:modified>
</cp:coreProperties>
</file>

<file path=docProps/custom.xml><?xml version="1.0" encoding="utf-8"?>
<Properties xmlns="http://schemas.openxmlformats.org/officeDocument/2006/custom-properties" xmlns:vt="http://schemas.openxmlformats.org/officeDocument/2006/docPropsVTypes"/>
</file>