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8eef860bf76276d1fe4a34a16967564dfabb1e4"/>
    <w:p>
      <w:pPr>
        <w:pStyle w:val="Heading1"/>
      </w:pPr>
      <w:r>
        <w:t xml:space="preserve">Undergraduate Thesis: The Role and Challenges of a Financial Analyst in the United Arab Emirates, Abu Dhabi</w:t>
      </w:r>
    </w:p>
    <w:p>
      <w:pPr>
        <w:pStyle w:val="FirstParagraph"/>
      </w:pPr>
      <w:r>
        <w:t xml:space="preserve">This undergraduate thesis explores the evolving role of a</w:t>
      </w:r>
      <w:r>
        <w:t xml:space="preserve"> </w:t>
      </w:r>
      <w:r>
        <w:rPr>
          <w:bCs/>
          <w:b/>
        </w:rPr>
        <w:t xml:space="preserve">Financial Analyst</w:t>
      </w:r>
      <w:r>
        <w:t xml:space="preserve"> </w:t>
      </w:r>
      <w:r>
        <w:t xml:space="preserve">within the context of</w:t>
      </w:r>
      <w:r>
        <w:t xml:space="preserve"> </w:t>
      </w:r>
      <w:r>
        <w:rPr>
          <w:iCs/>
          <w:i/>
        </w:rPr>
        <w:t xml:space="preserve">United Arab Emirates Abu Dhabi</w:t>
      </w:r>
      <w:r>
        <w:t xml:space="preserve">, emphasizing its significance in shaping economic strategies amid rapid urbanization, technological advancements, and global financial integration. The study is structured to analyze how Financial Analysts contribute to decision-making processes in Abu Dhabi’s dynamic economic landscape.</w:t>
      </w:r>
    </w:p>
    <w:bookmarkStart w:id="20" w:name="abstract"/>
    <w:p>
      <w:pPr>
        <w:pStyle w:val="Heading2"/>
      </w:pPr>
      <w:r>
        <w:t xml:space="preserve">Abstract</w:t>
      </w:r>
    </w:p>
    <w:p>
      <w:pPr>
        <w:pStyle w:val="FirstParagraph"/>
      </w:pPr>
      <w:r>
        <w:t xml:space="preserve">The</w:t>
      </w:r>
      <w:r>
        <w:t xml:space="preserve"> </w:t>
      </w:r>
      <w:r>
        <w:rPr>
          <w:bCs/>
          <w:b/>
        </w:rPr>
        <w:t xml:space="preserve">Financial Analyst</w:t>
      </w:r>
      <w:r>
        <w:t xml:space="preserve"> </w:t>
      </w:r>
      <w:r>
        <w:t xml:space="preserve">profession has become a cornerstone of modern economies, particularly in regions like</w:t>
      </w:r>
      <w:r>
        <w:t xml:space="preserve"> </w:t>
      </w:r>
      <w:r>
        <w:rPr>
          <w:iCs/>
          <w:i/>
        </w:rPr>
        <w:t xml:space="preserve">United Arab Emirates Abu Dhabi</w:t>
      </w:r>
      <w:r>
        <w:t xml:space="preserve">, where diversification from oil dependence is a strategic priority. This thesis examines the responsibilities, challenges, and opportunities faced by Financial Analysts in Abu Dhabi’s financial sector. Through case studies and secondary research, it highlights the importance of data-driven insights in aligning corporate and governmental objectives with sustainable growth. The study concludes with recommendations for academic institutions to tailor curricula that meet the evolving demands of Financial Analyst roles in</w:t>
      </w:r>
      <w:r>
        <w:t xml:space="preserve"> </w:t>
      </w:r>
      <w:r>
        <w:rPr>
          <w:iCs/>
          <w:i/>
        </w:rPr>
        <w:t xml:space="preserve">United Arab Emirates Abu Dhabi</w:t>
      </w:r>
      <w:r>
        <w:t xml:space="preserve">.</w:t>
      </w:r>
    </w:p>
    <w:bookmarkEnd w:id="20"/>
    <w:bookmarkStart w:id="21" w:name="introduction"/>
    <w:p>
      <w:pPr>
        <w:pStyle w:val="Heading2"/>
      </w:pPr>
      <w:r>
        <w:t xml:space="preserve">Introduction</w:t>
      </w:r>
    </w:p>
    <w:p>
      <w:pPr>
        <w:pStyle w:val="FirstParagraph"/>
      </w:pPr>
      <w:r>
        <w:rPr>
          <w:bCs/>
          <w:b/>
        </w:rPr>
        <w:t xml:space="preserve">United Arab Emirates Abu Dhabi</w:t>
      </w:r>
      <w:r>
        <w:t xml:space="preserve">, as the capital city and economic hub of the UAE, has transformed into a global financial center. With its Vision 2030 initiative, the emirate emphasizes diversification through sectors like technology, renewable energy, and tourism. In this context,</w:t>
      </w:r>
      <w:r>
        <w:t xml:space="preserve"> </w:t>
      </w:r>
      <w:r>
        <w:rPr>
          <w:bCs/>
          <w:b/>
        </w:rPr>
        <w:t xml:space="preserve">Financial Analysts</w:t>
      </w:r>
      <w:r>
        <w:t xml:space="preserve"> </w:t>
      </w:r>
      <w:r>
        <w:t xml:space="preserve">play a pivotal role in evaluating investment opportunities, managing risks, and optimizing financial performance for both private enterprises and public institutions.</w:t>
      </w:r>
    </w:p>
    <w:p>
      <w:pPr>
        <w:pStyle w:val="BodyText"/>
      </w:pPr>
      <w:r>
        <w:t xml:space="preserve">This thesis investigates how Financial Analysts operate within the unique regulatory framework of Abu Dhabi while addressing global trends such as digital transformation and ESG (Environmental, Social, Governance) investing. The research underscores the need for localized expertise to navigate cultural nuances and economic priorities in</w:t>
      </w:r>
      <w:r>
        <w:t xml:space="preserve"> </w:t>
      </w:r>
      <w:r>
        <w:rPr>
          <w:iCs/>
          <w:i/>
        </w:rPr>
        <w:t xml:space="preserve">United Arab Emirates Abu Dhabi</w:t>
      </w:r>
      <w:r>
        <w:t xml:space="preserve">.</w:t>
      </w:r>
    </w:p>
    <w:bookmarkEnd w:id="21"/>
    <w:bookmarkStart w:id="22" w:name="literature-review"/>
    <w:p>
      <w:pPr>
        <w:pStyle w:val="Heading2"/>
      </w:pPr>
      <w:r>
        <w:t xml:space="preserve">Literature Review</w:t>
      </w:r>
    </w:p>
    <w:p>
      <w:pPr>
        <w:pStyle w:val="FirstParagraph"/>
      </w:pPr>
      <w:r>
        <w:t xml:space="preserve">The role of a Financial Analyst has evolved from traditional budgeting and forecasting to encompass predictive analytics, stakeholder communication, and strategic advisory. In the Middle East, financial professionals must reconcile Western financial practices with local norms. For instance, the Central Bank of the UAE’s regulations on transparency and compliance require</w:t>
      </w:r>
      <w:r>
        <w:t xml:space="preserve"> </w:t>
      </w:r>
      <w:r>
        <w:rPr>
          <w:bCs/>
          <w:b/>
        </w:rPr>
        <w:t xml:space="preserve">Financial Analysts</w:t>
      </w:r>
      <w:r>
        <w:t xml:space="preserve"> </w:t>
      </w:r>
      <w:r>
        <w:t xml:space="preserve">to prioritize ethical standards while aligning with global benchmarks.</w:t>
      </w:r>
    </w:p>
    <w:p>
      <w:pPr>
        <w:pStyle w:val="BodyText"/>
      </w:pPr>
      <w:r>
        <w:t xml:space="preserve">Studies by Al-Maktoum (2021) and Al-Khouri (2022) highlight that Financial Analysts in Abu Dhabi often work across sectors, including real estate, healthcare, and infrastructure. Their responsibilities include analyzing macroeconomic indicators such as inflation rates, foreign investment flows, and currency exchange risks—all critical to Abu Dhabi’s economic resilience.</w:t>
      </w:r>
    </w:p>
    <w:bookmarkEnd w:id="22"/>
    <w:bookmarkStart w:id="23" w:name="methodology"/>
    <w:p>
      <w:pPr>
        <w:pStyle w:val="Heading2"/>
      </w:pPr>
      <w:r>
        <w:t xml:space="preserve">Methodology</w:t>
      </w:r>
    </w:p>
    <w:p>
      <w:pPr>
        <w:pStyle w:val="FirstParagraph"/>
      </w:pPr>
      <w:r>
        <w:t xml:space="preserve">This thesis employs a qualitative research approach, leveraging secondary data from reputable sources such as the Abu Dhabi Investment Office (ADIO), UAE Ministry of Economy reports, and peer-reviewed journals. Case studies of Financial Analysts in leading firms like Mubadala Investment Company and ADNOC provide real-world insights into their operational challenges.</w:t>
      </w:r>
    </w:p>
    <w:p>
      <w:pPr>
        <w:pStyle w:val="BodyText"/>
      </w:pPr>
      <w:r>
        <w:t xml:space="preserve">Additionally, the study analyzes interviews with industry experts published in platforms like</w:t>
      </w:r>
      <w:r>
        <w:t xml:space="preserve"> </w:t>
      </w:r>
      <w:r>
        <w:rPr>
          <w:iCs/>
          <w:i/>
        </w:rPr>
        <w:t xml:space="preserve">The National</w:t>
      </w:r>
      <w:r>
        <w:t xml:space="preserve"> </w:t>
      </w:r>
      <w:r>
        <w:t xml:space="preserve">and</w:t>
      </w:r>
      <w:r>
        <w:t xml:space="preserve"> </w:t>
      </w:r>
      <w:r>
        <w:rPr>
          <w:iCs/>
          <w:i/>
        </w:rPr>
        <w:t xml:space="preserve">Gulf Business</w:t>
      </w:r>
      <w:r>
        <w:t xml:space="preserve">. These sources shed light on how</w:t>
      </w:r>
      <w:r>
        <w:t xml:space="preserve"> </w:t>
      </w:r>
      <w:r>
        <w:rPr>
          <w:bCs/>
          <w:b/>
        </w:rPr>
        <w:t xml:space="preserve">Financial Analysts</w:t>
      </w:r>
      <w:r>
        <w:t xml:space="preserve"> </w:t>
      </w:r>
      <w:r>
        <w:t xml:space="preserve">navigate cross-border transactions, regulatory compliance, and the integration of AI-driven tools for financial modeling in</w:t>
      </w:r>
      <w:r>
        <w:t xml:space="preserve"> </w:t>
      </w:r>
      <w:r>
        <w:rPr>
          <w:iCs/>
          <w:i/>
        </w:rPr>
        <w:t xml:space="preserve">United Arab Emirates Abu Dhabi</w:t>
      </w:r>
      <w:r>
        <w:t xml:space="preserve">.</w:t>
      </w:r>
    </w:p>
    <w:bookmarkEnd w:id="23"/>
    <w:bookmarkStart w:id="24" w:name="Xf6d34f4ee9e49da73fe263e6d45733eeeb95a91"/>
    <w:p>
      <w:pPr>
        <w:pStyle w:val="Heading2"/>
      </w:pPr>
      <w:r>
        <w:t xml:space="preserve">Key Responsibilities of Financial Analysts in Abu Dhabi</w:t>
      </w:r>
    </w:p>
    <w:p>
      <w:pPr>
        <w:numPr>
          <w:ilvl w:val="0"/>
          <w:numId w:val="1001"/>
        </w:numPr>
        <w:pStyle w:val="Compact"/>
      </w:pPr>
      <w:r>
        <w:rPr>
          <w:bCs/>
          <w:b/>
        </w:rPr>
        <w:t xml:space="preserve">Economic Forecasting:</w:t>
      </w:r>
      <w:r>
        <w:t xml:space="preserve"> </w:t>
      </w:r>
      <w:r>
        <w:t xml:space="preserve">Assessing the impact of global events (e.g., oil price fluctuations, geopolitical tensions) on Abu Dhabi’s economy.</w:t>
      </w:r>
    </w:p>
    <w:p>
      <w:pPr>
        <w:numPr>
          <w:ilvl w:val="0"/>
          <w:numId w:val="1001"/>
        </w:numPr>
        <w:pStyle w:val="Compact"/>
      </w:pPr>
      <w:r>
        <w:rPr>
          <w:bCs/>
          <w:b/>
        </w:rPr>
        <w:t xml:space="preserve">Risk Management:</w:t>
      </w:r>
      <w:r>
        <w:t xml:space="preserve"> </w:t>
      </w:r>
      <w:r>
        <w:t xml:space="preserve">Evaluating financial risks associated with public-private partnerships and large-scale projects like Masdar City.</w:t>
      </w:r>
    </w:p>
    <w:p>
      <w:pPr>
        <w:numPr>
          <w:ilvl w:val="0"/>
          <w:numId w:val="1001"/>
        </w:numPr>
        <w:pStyle w:val="Compact"/>
      </w:pPr>
      <w:r>
        <w:rPr>
          <w:bCs/>
          <w:b/>
        </w:rPr>
        <w:t xml:space="preserve">Investment Analysis:</w:t>
      </w:r>
      <w:r>
        <w:t xml:space="preserve"> </w:t>
      </w:r>
      <w:r>
        <w:t xml:space="preserve">Supporting decision-making for entities such as the Abu Dhabi Global Market (ADGM) in attracting foreign capital.</w:t>
      </w:r>
    </w:p>
    <w:p>
      <w:pPr>
        <w:numPr>
          <w:ilvl w:val="0"/>
          <w:numId w:val="1001"/>
        </w:numPr>
        <w:pStyle w:val="Compact"/>
      </w:pPr>
      <w:r>
        <w:rPr>
          <w:bCs/>
          <w:b/>
        </w:rPr>
        <w:t xml:space="preserve">Data Visualization:</w:t>
      </w:r>
      <w:r>
        <w:t xml:space="preserve"> </w:t>
      </w:r>
      <w:r>
        <w:t xml:space="preserve">Presenting complex financial data to stakeholders through dashboards and reports tailored to local audiences.</w:t>
      </w:r>
    </w:p>
    <w:bookmarkEnd w:id="24"/>
    <w:bookmarkStart w:id="25" w:name="challenges-and-opportunities"/>
    <w:p>
      <w:pPr>
        <w:pStyle w:val="Heading2"/>
      </w:pPr>
      <w:r>
        <w:t xml:space="preserve">Challenges and Opportunities</w:t>
      </w:r>
    </w:p>
    <w:p>
      <w:pPr>
        <w:pStyle w:val="FirstParagraph"/>
      </w:pPr>
      <w:r>
        <w:rPr>
          <w:iCs/>
          <w:i/>
        </w:rPr>
        <w:t xml:space="preserve">United Arab Emirates Abu Dhabi</w:t>
      </w:r>
      <w:r>
        <w:t xml:space="preserve"> </w:t>
      </w:r>
      <w:r>
        <w:t xml:space="preserve">presents unique challenges for Financial Analysts, including rapid urbanization, the need for sustainable development, and the integration of Islamic finance principles. For example, while traditional financial models may prioritize profit maximization, Islamic finance mandates ethical investing aligned with Sharia law.</w:t>
      </w:r>
    </w:p>
    <w:p>
      <w:pPr>
        <w:pStyle w:val="BodyText"/>
      </w:pPr>
      <w:r>
        <w:t xml:space="preserve">Opportunities abound in sectors like renewable energy (e.g., the Al Dhafra Solar Plant) and fintech innovation. Financial Analysts must also adapt to the UAE’s push for digital transformation, such as adopting blockchain for transparent transactions or AI algorithms to predict market trends.</w:t>
      </w:r>
    </w:p>
    <w:bookmarkEnd w:id="25"/>
    <w:bookmarkStart w:id="26" w:name="academic-and-professional-implications"/>
    <w:p>
      <w:pPr>
        <w:pStyle w:val="Heading2"/>
      </w:pPr>
      <w:r>
        <w:t xml:space="preserve">Academic and Professional Implications</w:t>
      </w:r>
    </w:p>
    <w:p>
      <w:pPr>
        <w:pStyle w:val="FirstParagraph"/>
      </w:pPr>
      <w:r>
        <w:t xml:space="preserve">This thesis argues that</w:t>
      </w:r>
      <w:r>
        <w:t xml:space="preserve"> </w:t>
      </w:r>
      <w:r>
        <w:rPr>
          <w:iCs/>
          <w:i/>
        </w:rPr>
        <w:t xml:space="preserve">Undergraduate Thesis</w:t>
      </w:r>
      <w:r>
        <w:t xml:space="preserve"> </w:t>
      </w:r>
      <w:r>
        <w:t xml:space="preserve">programs in finance must incorporate case studies specific to</w:t>
      </w:r>
      <w:r>
        <w:t xml:space="preserve"> </w:t>
      </w:r>
      <w:r>
        <w:rPr>
          <w:bCs/>
          <w:b/>
        </w:rPr>
        <w:t xml:space="preserve">United Arab Emirates Abu Dhabi</w:t>
      </w:r>
      <w:r>
        <w:t xml:space="preserve">. Students should be trained in both global financial standards and localized practices, such as understanding the UAE’s Free Zones or the role of sovereign wealth funds like Mubadala.</w:t>
      </w:r>
    </w:p>
    <w:p>
      <w:pPr>
        <w:pStyle w:val="BodyText"/>
      </w:pPr>
      <w:r>
        <w:t xml:space="preserve">The study recommends that academic institutions collaborate with industry leaders in Abu Dhabi to provide internships and workshops. Such initiatives would better prepare graduates to meet the demands of</w:t>
      </w:r>
      <w:r>
        <w:t xml:space="preserve"> </w:t>
      </w:r>
      <w:r>
        <w:rPr>
          <w:bCs/>
          <w:b/>
        </w:rPr>
        <w:t xml:space="preserve">Financial Analyst</w:t>
      </w:r>
      <w:r>
        <w:t xml:space="preserve"> </w:t>
      </w:r>
      <w:r>
        <w:t xml:space="preserve">roles in a region characterized by innovation and cultural diversity.</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Financial Analyst</w:t>
      </w:r>
      <w:r>
        <w:t xml:space="preserve"> </w:t>
      </w:r>
      <w:r>
        <w:t xml:space="preserve">is indispensable to the economic trajectory of</w:t>
      </w:r>
      <w:r>
        <w:t xml:space="preserve"> </w:t>
      </w:r>
      <w:r>
        <w:rPr>
          <w:iCs/>
          <w:i/>
        </w:rPr>
        <w:t xml:space="preserve">United Arab Emirates Abu Dhabi</w:t>
      </w:r>
      <w:r>
        <w:t xml:space="preserve">. As the emirate continues to diversify its economy and embrace technology, Financial Analysts must balance global best practices with local requirements. This thesis underscores the importance of academic programs aligning with these demands, ensuring that future professionals are equipped to drive sustainable growth in a rapidly evolving financial landscape.</w:t>
      </w:r>
    </w:p>
    <w:p>
      <w:pPr>
        <w:pStyle w:val="BodyText"/>
      </w:pPr>
      <w:r>
        <w:t xml:space="preserve">By integrating insights from this</w:t>
      </w:r>
      <w:r>
        <w:t xml:space="preserve"> </w:t>
      </w:r>
      <w:r>
        <w:rPr>
          <w:iCs/>
          <w:i/>
        </w:rPr>
        <w:t xml:space="preserve">Undergraduate Thesis</w:t>
      </w:r>
      <w:r>
        <w:t xml:space="preserve">, stakeholders in Abu Dhabi can foster a more resilient and adaptive financial ecosystem, positioning the UAE as a global leader in innovative finance.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Financial Analyst in United Arab Emirates Abu Dhabi</dc:title>
  <dc:creator/>
  <dc:language>en</dc:language>
  <cp:keywords/>
  <dcterms:created xsi:type="dcterms:W3CDTF">2026-07-23T16:23:31Z</dcterms:created>
  <dcterms:modified xsi:type="dcterms:W3CDTF">2026-07-23T16:23:31Z</dcterms:modified>
</cp:coreProperties>
</file>

<file path=docProps/custom.xml><?xml version="1.0" encoding="utf-8"?>
<Properties xmlns="http://schemas.openxmlformats.org/officeDocument/2006/custom-properties" xmlns:vt="http://schemas.openxmlformats.org/officeDocument/2006/docPropsVTypes"/>
</file>