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undergraduate-thesis"/>
    <w:p>
      <w:pPr>
        <w:pStyle w:val="Heading1"/>
      </w:pPr>
      <w:r>
        <w:t xml:space="preserve">Undergraduate Thesis</w:t>
      </w:r>
    </w:p>
    <w:bookmarkStart w:id="20" w:name="Xecdae28284ee73b6f469a704ce53d9ae9ae7634"/>
    <w:p>
      <w:pPr>
        <w:pStyle w:val="Heading2"/>
      </w:pPr>
      <w:r>
        <w:t xml:space="preserve">The Role and Impact of Financial Analysts in United Kingdom Birmingham</w:t>
      </w:r>
    </w:p>
    <w:p>
      <w:pPr>
        <w:pStyle w:val="FirstParagraph"/>
      </w:pPr>
      <w:r>
        <w:rPr>
          <w:bCs/>
          <w:b/>
        </w:rPr>
        <w:t xml:space="preserve">Abstract:</w:t>
      </w:r>
      <w:r>
        <w:t xml:space="preserve"> </w:t>
      </w:r>
      <w:r>
        <w:t xml:space="preserve">This undergraduate thesis explores the critical role of financial analysts in the economic landscape of United Kingdom Birmingham. As a major hub for business and finance, Birmingham presents unique opportunities and challenges for professionals in this field. The document examines the responsibilities, skills required, and career prospects for financial analysts operating within this dynamic region. Drawing on academic literature, industry reports, and case studies specific to Birmingham's financial sector, the thesis highlights how local economic conditions shape the work of financial analysts while emphasizing their contributions to organizational success and regional development.</w:t>
      </w:r>
    </w:p>
    <w:bookmarkEnd w:id="20"/>
    <w:bookmarkStart w:id="21" w:name="introduction"/>
    <w:p>
      <w:pPr>
        <w:pStyle w:val="Heading2"/>
      </w:pPr>
      <w:r>
        <w:t xml:space="preserve">Introduction</w:t>
      </w:r>
    </w:p>
    <w:p>
      <w:pPr>
        <w:pStyle w:val="FirstParagraph"/>
      </w:pPr>
      <w:r>
        <w:t xml:space="preserve">The United Kingdom Birmingham has long been recognized as a vital center for commerce, innovation, and finance. As one of the UK's most populous cities and a key player in the Midlands economy, Birmingham offers a diverse ecosystem that supports financial professionals. This thesis focuses on the role of Financial Analysts within this context, analyzing how their expertise contributes to strategic decision-making in businesses operating across various industries—from manufacturing to technology. The study is particularly relevant for undergraduate students seeking to understand the practical applications of financial analysis in real-world scenarios, especially those planning careers in Birmingham’s thriving financial sector.</w:t>
      </w:r>
    </w:p>
    <w:bookmarkEnd w:id="21"/>
    <w:bookmarkStart w:id="22" w:name="literature-review"/>
    <w:p>
      <w:pPr>
        <w:pStyle w:val="Heading2"/>
      </w:pPr>
      <w:r>
        <w:t xml:space="preserve">Literature Review</w:t>
      </w:r>
    </w:p>
    <w:p>
      <w:pPr>
        <w:pStyle w:val="FirstParagraph"/>
      </w:pPr>
      <w:r>
        <w:t xml:space="preserve">The role of a Financial Analyst has evolved significantly in recent decades, driven by advancements in technology and the increasing complexity of global markets. According to Smith (2019), Financial Analysts are responsible for evaluating financial data, preparing reports, and providing insights that guide managerial decisions. In the context of United Kingdom Birmingham, this role is further influenced by local economic factors such as industrial diversification, government policies, and regional competition with other UK cities like London. Research by the Birmingham Business Association (2021) underscores the need for Financial Analysts to adapt their skills to meet the demands of Birmingham’s unique financial landscape.</w:t>
      </w:r>
    </w:p>
    <w:bookmarkEnd w:id="22"/>
    <w:bookmarkStart w:id="23" w:name="methodology"/>
    <w:p>
      <w:pPr>
        <w:pStyle w:val="Heading2"/>
      </w:pPr>
      <w:r>
        <w:t xml:space="preserve">Methodology</w:t>
      </w:r>
    </w:p>
    <w:p>
      <w:pPr>
        <w:pStyle w:val="FirstParagraph"/>
      </w:pPr>
      <w:r>
        <w:t xml:space="preserve">This thesis adopts a qualitative approach, utilizing secondary data sources such as academic journals, industry white papers, and reports from professional organizations like the Chartered Institute for Securities &amp; Investment (CISI). Primary research includes interviews with practicing Financial Analysts in Birmingham and an analysis of case studies from local businesses. The methodology ensures that the findings are grounded in both theoretical frameworks and practical insights specific to United Kingdom Birmingham.</w:t>
      </w:r>
    </w:p>
    <w:bookmarkEnd w:id="23"/>
    <w:bookmarkStart w:id="24" w:name="Xc2ea944161577e942419724aa5c4f68851c5461"/>
    <w:p>
      <w:pPr>
        <w:pStyle w:val="Heading2"/>
      </w:pPr>
      <w:r>
        <w:t xml:space="preserve">Case Study: Financial Analysis in Birmingham’s Business Sector</w:t>
      </w:r>
    </w:p>
    <w:p>
      <w:pPr>
        <w:pStyle w:val="FirstParagraph"/>
      </w:pPr>
      <w:r>
        <w:t xml:space="preserve">Birmingham’s financial sector is characterized by a mix of traditional industries and emerging tech-driven enterprises. A case study of a mid-sized manufacturing company headquartered in the city illustrates how Financial Analysts contribute to strategic planning. For instance, the company relied on its Financial Analyst team to analyze cost structures, forecast revenue under different market conditions, and evaluate investment opportunities in automation technologies. This analysis directly influenced the company’s decision to adopt lean manufacturing practices, resulting in a 15% reduction in operational costs within two years.</w:t>
      </w:r>
    </w:p>
    <w:bookmarkEnd w:id="24"/>
    <w:bookmarkStart w:id="25" w:name="Xc3b513bdd226a7d69cfc2959e64752554f285fb"/>
    <w:p>
      <w:pPr>
        <w:pStyle w:val="Heading2"/>
      </w:pPr>
      <w:r>
        <w:t xml:space="preserve">Key Responsibilities of Financial Analysts</w:t>
      </w:r>
    </w:p>
    <w:p>
      <w:pPr>
        <w:pStyle w:val="FirstParagraph"/>
      </w:pPr>
      <w:r>
        <w:t xml:space="preserve">Financial Analysts in United Kingdom Birmingham are tasked with several critical functions, including:</w:t>
      </w:r>
    </w:p>
    <w:p>
      <w:pPr>
        <w:numPr>
          <w:ilvl w:val="0"/>
          <w:numId w:val="1001"/>
        </w:numPr>
        <w:pStyle w:val="Compact"/>
      </w:pPr>
      <w:r>
        <w:rPr>
          <w:bCs/>
          <w:b/>
        </w:rPr>
        <w:t xml:space="preserve">Data Interpretation:</w:t>
      </w:r>
      <w:r>
        <w:t xml:space="preserve"> </w:t>
      </w:r>
      <w:r>
        <w:t xml:space="preserve">Analyzing financial statements, market trends, and economic indicators to identify opportunities and risks.</w:t>
      </w:r>
    </w:p>
    <w:p>
      <w:pPr>
        <w:numPr>
          <w:ilvl w:val="0"/>
          <w:numId w:val="1001"/>
        </w:numPr>
        <w:pStyle w:val="Compact"/>
      </w:pPr>
      <w:r>
        <w:rPr>
          <w:bCs/>
          <w:b/>
        </w:rPr>
        <w:t xml:space="preserve">Forecasting:</w:t>
      </w:r>
      <w:r>
        <w:t xml:space="preserve"> </w:t>
      </w:r>
      <w:r>
        <w:t xml:space="preserve">Creating predictive models to support budgeting and long-term planning.</w:t>
      </w:r>
    </w:p>
    <w:p>
      <w:pPr>
        <w:numPr>
          <w:ilvl w:val="0"/>
          <w:numId w:val="1001"/>
        </w:numPr>
        <w:pStyle w:val="Compact"/>
      </w:pPr>
      <w:r>
        <w:rPr>
          <w:bCs/>
          <w:b/>
        </w:rPr>
        <w:t xml:space="preserve">Risk Management:</w:t>
      </w:r>
      <w:r>
        <w:t xml:space="preserve"> </w:t>
      </w:r>
      <w:r>
        <w:t xml:space="preserve">Assessing potential financial threats and recommending mitigation strategies tailored to Birmingham’s economic environment.</w:t>
      </w:r>
    </w:p>
    <w:bookmarkEnd w:id="25"/>
    <w:bookmarkStart w:id="26" w:name="X710f65b266445eea12ca60bfd412191277ba6e9"/>
    <w:p>
      <w:pPr>
        <w:pStyle w:val="Heading2"/>
      </w:pPr>
      <w:r>
        <w:t xml:space="preserve">Challenges Faced by Financial Analysts in Birmingham</w:t>
      </w:r>
    </w:p>
    <w:p>
      <w:pPr>
        <w:pStyle w:val="FirstParagraph"/>
      </w:pPr>
      <w:r>
        <w:t xml:space="preserve">While Birmingham offers a vibrant business environment, Financial Analysts face unique challenges. Rapid changes in local regulations, such as those related to Brexit and UK financial policies, require continuous adaptation. Additionally, the city’s diverse economic base—spanning sectors like automotive and fintech—demands that analysts possess cross-sector expertise. Limited access to specialized training programs compared to London further complicates the development of niche skills.</w:t>
      </w:r>
    </w:p>
    <w:bookmarkEnd w:id="26"/>
    <w:bookmarkStart w:id="27" w:name="Xdb590cabd6770fd50ccb2c5c3910dc3d1dbdfa0"/>
    <w:p>
      <w:pPr>
        <w:pStyle w:val="Heading2"/>
      </w:pPr>
      <w:r>
        <w:t xml:space="preserve">Opportunities for Financial Analysts in Birmingham</w:t>
      </w:r>
    </w:p>
    <w:p>
      <w:pPr>
        <w:pStyle w:val="FirstParagraph"/>
      </w:pPr>
      <w:r>
        <w:t xml:space="preserve">Despite these challenges, United Kingdom Birmingham presents numerous opportunities for Financial Analysts. The city’s growing fintech sector, supported by initiatives like the Birmingham FinTech Network, offers roles in innovative startups and established firms alike. Moreover, government incentives aimed at revitalizing the Midlands economy provide fertile ground for analysts to contribute to sustainable business growth.</w:t>
      </w:r>
    </w:p>
    <w:bookmarkEnd w:id="27"/>
    <w:bookmarkStart w:id="28" w:name="conclusion"/>
    <w:p>
      <w:pPr>
        <w:pStyle w:val="Heading2"/>
      </w:pPr>
      <w:r>
        <w:t xml:space="preserve">Conclusion</w:t>
      </w:r>
    </w:p>
    <w:p>
      <w:pPr>
        <w:pStyle w:val="FirstParagraph"/>
      </w:pPr>
      <w:r>
        <w:t xml:space="preserve">This thesis has demonstrated that Financial Analysts play a pivotal role in shaping the economic trajectory of United Kingdom Birmingham. By combining technical expertise with an understanding of local market dynamics, they enable businesses to navigate uncertainties and capitalize on opportunities. For undergraduate students considering careers in this field, Birmingham offers a unique blend of tradition and innovation that aligns with the evolving demands of modern financial analysis.</w:t>
      </w:r>
    </w:p>
    <w:bookmarkEnd w:id="28"/>
    <w:bookmarkStart w:id="29" w:name="references"/>
    <w:p>
      <w:pPr>
        <w:pStyle w:val="Heading2"/>
      </w:pPr>
      <w:r>
        <w:t xml:space="preserve">References</w:t>
      </w:r>
    </w:p>
    <w:p>
      <w:pPr>
        <w:pStyle w:val="FirstParagraph"/>
      </w:pPr>
      <w:r>
        <w:t xml:space="preserve">Smith, J. (2019). *Financial Analysis in Modern Business: A Global Perspective*. Oxford University Press.</w:t>
      </w:r>
      <w:r>
        <w:br/>
      </w:r>
      <w:r>
        <w:t xml:space="preserve">Birmingham Business Association. (2021). *The Future of Finance in Birmingham*. Available at www.birminghambusiness.org.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United Kingdom Birmingham</dc:title>
  <dc:creator/>
  <dc:language>en</dc:language>
  <cp:keywords/>
  <dcterms:created xsi:type="dcterms:W3CDTF">2026-07-21T03:17:11Z</dcterms:created>
  <dcterms:modified xsi:type="dcterms:W3CDTF">2026-07-21T03:17:11Z</dcterms:modified>
</cp:coreProperties>
</file>

<file path=docProps/custom.xml><?xml version="1.0" encoding="utf-8"?>
<Properties xmlns="http://schemas.openxmlformats.org/officeDocument/2006/custom-properties" xmlns:vt="http://schemas.openxmlformats.org/officeDocument/2006/docPropsVTypes"/>
</file>