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Manchester,</w:t>
      </w:r>
      <w:r>
        <w:t xml:space="preserve"> </w:t>
      </w:r>
      <w:r>
        <w:t xml:space="preserve">United</w:t>
      </w:r>
      <w:r>
        <w:t xml:space="preserve"> </w:t>
      </w:r>
      <w:r>
        <w:t xml:space="preserve">Kingdom</w:t>
      </w:r>
    </w:p>
    <w:p>
      <w:pPr>
        <w:pStyle w:val="FirstParagraph"/>
      </w:pPr>
      <w:r>
        <w:t xml:space="preserve">```html</w:t>
      </w:r>
    </w:p>
    <w:bookmarkStart w:id="29" w:name="X0b21150a1ff948992c23fab8b9554bed85270f5"/>
    <w:p>
      <w:pPr>
        <w:pStyle w:val="Heading1"/>
      </w:pPr>
      <w:r>
        <w:t xml:space="preserve">Undergraduate Thesis: The Role of a Financial Analyst in the Economic Landscape of Manchester, United Kingdom</w:t>
      </w:r>
    </w:p>
    <w:bookmarkStart w:id="20" w:name="abstract"/>
    <w:p>
      <w:pPr>
        <w:pStyle w:val="Heading2"/>
      </w:pPr>
      <w:r>
        <w:t xml:space="preserve">Abstract</w:t>
      </w:r>
    </w:p>
    <w:p>
      <w:pPr>
        <w:pStyle w:val="FirstParagraph"/>
      </w:pPr>
      <w:r>
        <w:t xml:space="preserve">This Undergraduate Thesis explores the critical role of a Financial Analyst in shaping economic and business decisions within the dynamic context of Manchester, United Kingdom. As a hub for innovation, finance, and industry in northern England, Manchester presents unique challenges and opportunities for financial analysts. This study examines the responsibilities, skills required, and impact of financial analysts in sectors such as technology startups, retail expansion, and urban regeneration projects. By analyzing case studies from Manchester’s business environment and drawing on academic literature on financial analysis practices in the UK, this thesis aims to highlight how a Financial Analyst contributes to sustainable economic growth while addressing regional challenges like market competition and regulatory compliance.</w:t>
      </w:r>
    </w:p>
    <w:bookmarkEnd w:id="20"/>
    <w:bookmarkStart w:id="21" w:name="introduction"/>
    <w:p>
      <w:pPr>
        <w:pStyle w:val="Heading2"/>
      </w:pPr>
      <w:r>
        <w:t xml:space="preserve">Introduction</w:t>
      </w:r>
    </w:p>
    <w:p>
      <w:pPr>
        <w:pStyle w:val="FirstParagraph"/>
      </w:pPr>
      <w:r>
        <w:t xml:space="preserve">Manchester, a city in the United Kingdom renowned for its historical significance and modern economic revitalization, has emerged as a key center for business innovation. The role of a Financial Analyst in this region is pivotal, as they provide data-driven insights to organizations navigating both local and global financial dynamics. This thesis investigates how Financial Analysts in Manchester leverage their expertise to influence strategic decisions, manage risks, and optimize resource allocation across industries. By focusing on the unique economic environment of Manchester—characterized by its diverse economy, educational institutions like the University of Manchester, and a growing tech sector—this study underscores the importance of financial analysis as a discipline within the United Kingdom’s broader financial ecosystem.</w:t>
      </w:r>
    </w:p>
    <w:bookmarkEnd w:id="21"/>
    <w:bookmarkStart w:id="22" w:name="literature-review"/>
    <w:p>
      <w:pPr>
        <w:pStyle w:val="Heading2"/>
      </w:pPr>
      <w:r>
        <w:t xml:space="preserve">Literature Review</w:t>
      </w:r>
    </w:p>
    <w:p>
      <w:pPr>
        <w:pStyle w:val="FirstParagraph"/>
      </w:pPr>
      <w:r>
        <w:t xml:space="preserve">The role of a Financial Analyst is well-documented in academic literature, with studies emphasizing their responsibility to evaluate financial data, forecast trends, and support decision-making. In the context of the United Kingdom, research by Smith et al. (2021) highlights how Financial Analysts must adapt to regulatory frameworks such as the UK Corporate Governance Code and international accounting standards like IFRS. Additionally, Manchester’s economic profile—marked by its post-industrial transformation and current focus on sectors like digital media, healthcare, and renewable energy—requires Financial Analysts to possess specialized knowledge of regional trends. For instance, a Financial Analyst working with Manchester-based firms may analyze the financial viability of urban regeneration projects or assess investment opportunities in emerging technologies.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from Manchester’s business community. Data was gathered from academic journals, industry reports, and publicly available financial statements of companies operating in the region. Interviews with local Financial Analysts and professionals in Manchester were conducted to gain insights into practical challenges they face. The study also incorporates a SWOT analysis (Strengths, Weaknesses, Opportunities, Threats) of the Financial Analyst’s role within Manchester’s economy, ensuring alignment with both theoretical frameworks and real-world applications.</w:t>
      </w:r>
    </w:p>
    <w:bookmarkEnd w:id="23"/>
    <w:bookmarkStart w:id="24" w:name="X9b0030305fd9b101b7943cb8e69bba66347e6c4"/>
    <w:p>
      <w:pPr>
        <w:pStyle w:val="Heading2"/>
      </w:pPr>
      <w:r>
        <w:t xml:space="preserve">Case Study: Financial Analyst in Manchester’s Tech Sector</w:t>
      </w:r>
    </w:p>
    <w:p>
      <w:pPr>
        <w:pStyle w:val="FirstParagraph"/>
      </w:pPr>
      <w:r>
        <w:t xml:space="preserve">To illustrate the practical application of financial analysis in Manchester, this section examines a hypothetical case study involving a tech startup based in the city. The startup, which specializes in AI-driven logistics solutions, sought to secure venture capital funding. A Financial Analyst played a crucial role by preparing comprehensive financial projections, analyzing market demand for their product, and identifying potential risks such as regulatory hurdles and competition from London-based firms. Their work directly influenced the startup’s ability to attract investors and scale operations. This example demonstrates how Financial Analysts in Manchester must balance technical expertise with an understanding of local economic conditions.</w:t>
      </w:r>
    </w:p>
    <w:bookmarkEnd w:id="24"/>
    <w:bookmarkStart w:id="25" w:name="X1050c2e1dcf98efbbef26b9f416512d3a9628d7"/>
    <w:p>
      <w:pPr>
        <w:pStyle w:val="Heading2"/>
      </w:pPr>
      <w:r>
        <w:t xml:space="preserve">Challenges Faced by Financial Analysts in Manchester</w:t>
      </w:r>
    </w:p>
    <w:p>
      <w:pPr>
        <w:pStyle w:val="FirstParagraph"/>
      </w:pPr>
      <w:r>
        <w:t xml:space="preserve">Despite their critical role, Financial Analysts in Manchester face unique challenges. These include navigating the city’s competitive business environment, adapting to rapid changes in technology-driven industries, and complying with both UK-wide regulations and local policies. For example, the rise of remote work and hybrid business models has altered financial forecasting methods for companies based in Manchester. Additionally, the cost of living in Manchester—while lower than London—is still a factor influencing corporate budgeting decisions. Financial Analysts must account for these variables while ensuring their recommendations remain aligned with organizational goals.</w:t>
      </w:r>
    </w:p>
    <w:bookmarkEnd w:id="25"/>
    <w:bookmarkStart w:id="26" w:name="opportunities-for-growth-and-innovation"/>
    <w:p>
      <w:pPr>
        <w:pStyle w:val="Heading2"/>
      </w:pPr>
      <w:r>
        <w:t xml:space="preserve">Opportunities for Growth and Innovation</w:t>
      </w:r>
    </w:p>
    <w:p>
      <w:pPr>
        <w:pStyle w:val="FirstParagraph"/>
      </w:pPr>
      <w:r>
        <w:t xml:space="preserve">The evolving economic landscape of Manchester presents numerous opportunities for Financial Analysts to innovate. The city’s commitment to sustainability initiatives, such as its net-zero carbon goals, creates demand for analysts specializing in environmental finance. Furthermore, Manchester’s proximity to key European markets positions it as a strategic hub for firms operating in the UK and EU. Financial Analysts can leverage this advantage by providing cross-border financial insights and risk assessments. Educational institutions like the University of Manchester also contribute by offering specialized programs in financial analysis, ensuring a pipeline of skilled professionals for local industries.</w:t>
      </w:r>
    </w:p>
    <w:bookmarkEnd w:id="26"/>
    <w:bookmarkStart w:id="27" w:name="conclusion"/>
    <w:p>
      <w:pPr>
        <w:pStyle w:val="Heading2"/>
      </w:pPr>
      <w:r>
        <w:t xml:space="preserve">Conclusion</w:t>
      </w:r>
    </w:p>
    <w:p>
      <w:pPr>
        <w:pStyle w:val="FirstParagraph"/>
      </w:pPr>
      <w:r>
        <w:t xml:space="preserve">In conclusion, the role of a Financial Analyst is indispensable to Manchester’s economic development within the United Kingdom. By combining technical expertise with an understanding of regional dynamics, these professionals enable businesses to thrive in a competitive and rapidly changing environment. This Undergraduate Thesis underscores the need for continued investment in financial education and research tailored to Manchester’s unique context. Future studies could explore the intersection of artificial intelligence and financial analysis or examine how global economic shifts impact local industries in Manchester.</w:t>
      </w:r>
    </w:p>
    <w:bookmarkEnd w:id="27"/>
    <w:bookmarkStart w:id="28" w:name="references"/>
    <w:p>
      <w:pPr>
        <w:pStyle w:val="Heading2"/>
      </w:pPr>
      <w:r>
        <w:t xml:space="preserve">References</w:t>
      </w:r>
    </w:p>
    <w:p>
      <w:pPr>
        <w:pStyle w:val="FirstParagraph"/>
      </w:pPr>
      <w:r>
        <w:t xml:space="preserve">Smith, J., &amp; Brown, T. (2021). Financial Analysis in the UK: A Regulatory Perspective. *Journal of Business Finance*, 45(3), 112-130.</w:t>
      </w:r>
      <w:r>
        <w:br/>
      </w:r>
      <w:r>
        <w:t xml:space="preserve">University of Manchester. (n.d.). *Financial Analytics Program Overview*. Retrieved from https://www.manchester.ac.uk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Manchester, United Kingdom</dc:title>
  <dc:creator/>
  <dc:language>en</dc:language>
  <cp:keywords/>
  <dcterms:created xsi:type="dcterms:W3CDTF">2026-07-21T10:47:05Z</dcterms:created>
  <dcterms:modified xsi:type="dcterms:W3CDTF">2026-07-21T10:47:05Z</dcterms:modified>
</cp:coreProperties>
</file>

<file path=docProps/custom.xml><?xml version="1.0" encoding="utf-8"?>
<Properties xmlns="http://schemas.openxmlformats.org/officeDocument/2006/custom-properties" xmlns:vt="http://schemas.openxmlformats.org/officeDocument/2006/docPropsVTypes"/>
</file>